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1C6F3" w14:textId="3C132D66" w:rsidR="003B163E" w:rsidRPr="00CE0424" w:rsidRDefault="003B163E" w:rsidP="003B163E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="00D85F43">
        <w:t>bis</w:t>
      </w:r>
      <w:r w:rsidRPr="00CE0424">
        <w:tab/>
      </w:r>
      <w:r>
        <w:rPr>
          <w:sz w:val="32"/>
          <w:szCs w:val="32"/>
        </w:rPr>
        <w:t>R1-</w:t>
      </w:r>
      <w:r w:rsidR="0064480A" w:rsidRPr="009B4075">
        <w:rPr>
          <w:sz w:val="32"/>
          <w:szCs w:val="32"/>
        </w:rPr>
        <w:t>1905490</w:t>
      </w:r>
    </w:p>
    <w:p w14:paraId="24EA16EB" w14:textId="46C17899" w:rsidR="003B163E" w:rsidRPr="00CE0424" w:rsidRDefault="00D85F43" w:rsidP="003B163E">
      <w:pPr>
        <w:pStyle w:val="3GPPHeader"/>
      </w:pPr>
      <w:r>
        <w:t>Xi’an</w:t>
      </w:r>
      <w:r w:rsidR="003B163E" w:rsidRPr="00CE0BF7">
        <w:t xml:space="preserve">, </w:t>
      </w:r>
      <w:r>
        <w:t>China,</w:t>
      </w:r>
      <w:r w:rsidR="003B163E" w:rsidRPr="00CE0BF7">
        <w:t xml:space="preserve"> </w:t>
      </w:r>
      <w:r>
        <w:t>April</w:t>
      </w:r>
      <w:r w:rsidR="003B163E">
        <w:t xml:space="preserve"> </w:t>
      </w:r>
      <w:r>
        <w:t>8</w:t>
      </w:r>
      <w:r w:rsidR="003B163E">
        <w:rPr>
          <w:vertAlign w:val="superscript"/>
        </w:rPr>
        <w:t>th</w:t>
      </w:r>
      <w:r w:rsidR="003B163E" w:rsidRPr="00CE0BF7">
        <w:t xml:space="preserve"> – </w:t>
      </w:r>
      <w:r w:rsidR="003B163E">
        <w:t>1</w:t>
      </w:r>
      <w:r>
        <w:t>2</w:t>
      </w:r>
      <w:r w:rsidR="003B163E">
        <w:rPr>
          <w:vertAlign w:val="superscript"/>
        </w:rPr>
        <w:t>t</w:t>
      </w:r>
      <w:r w:rsidR="00132BF1">
        <w:rPr>
          <w:vertAlign w:val="superscript"/>
        </w:rPr>
        <w:t>h</w:t>
      </w:r>
      <w:r w:rsidR="003B163E" w:rsidRPr="00CE0BF7">
        <w:t xml:space="preserve"> </w:t>
      </w:r>
      <w:r w:rsidR="003B163E">
        <w:t>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073C578F" w:rsidR="00E90E49" w:rsidRPr="009B4075" w:rsidRDefault="00E90E49" w:rsidP="00311702">
      <w:pPr>
        <w:pStyle w:val="3GPPHeader"/>
        <w:rPr>
          <w:sz w:val="22"/>
          <w:szCs w:val="22"/>
          <w:lang w:val="en-US"/>
        </w:rPr>
      </w:pPr>
      <w:r w:rsidRPr="009B4075">
        <w:rPr>
          <w:sz w:val="22"/>
          <w:szCs w:val="22"/>
          <w:lang w:val="en-US"/>
        </w:rPr>
        <w:t>Agenda Item:</w:t>
      </w:r>
      <w:r w:rsidRPr="009B4075">
        <w:rPr>
          <w:sz w:val="22"/>
          <w:szCs w:val="22"/>
          <w:lang w:val="en-US"/>
        </w:rPr>
        <w:tab/>
      </w:r>
      <w:r w:rsidR="00EC2925" w:rsidRPr="009B4075">
        <w:rPr>
          <w:sz w:val="22"/>
          <w:szCs w:val="22"/>
          <w:lang w:val="en-US"/>
        </w:rPr>
        <w:t>7.2.4.2.3</w:t>
      </w:r>
      <w:r w:rsidR="00EC2925" w:rsidRPr="009B4075" w:rsidDel="00EC2925">
        <w:rPr>
          <w:sz w:val="22"/>
          <w:szCs w:val="22"/>
          <w:lang w:val="en-US"/>
        </w:rPr>
        <w:t xml:space="preserve"> 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8311D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82375">
        <w:rPr>
          <w:sz w:val="22"/>
          <w:szCs w:val="22"/>
        </w:rPr>
        <w:t xml:space="preserve">On SCI and SFCI formats 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753716">
        <w:rPr>
          <w:sz w:val="22"/>
          <w:szCs w:val="22"/>
        </w:rPr>
        <w:t>Document for:</w:t>
      </w:r>
      <w:r w:rsidRPr="00753716">
        <w:rPr>
          <w:sz w:val="22"/>
          <w:szCs w:val="22"/>
        </w:rPr>
        <w:tab/>
      </w:r>
      <w:r w:rsidRPr="009B4075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4B11638" w14:textId="6291D3D5" w:rsidR="00D5203A" w:rsidRDefault="00582375" w:rsidP="00CE0424">
      <w:pPr>
        <w:pStyle w:val="BodyText"/>
      </w:pPr>
      <w:r>
        <w:t xml:space="preserve">A new WI </w:t>
      </w:r>
      <w:r w:rsidR="00241431">
        <w:fldChar w:fldCharType="begin"/>
      </w:r>
      <w:r w:rsidR="00241431">
        <w:instrText xml:space="preserve"> REF _Ref4412232 \r \h </w:instrText>
      </w:r>
      <w:r w:rsidR="00241431">
        <w:fldChar w:fldCharType="separate"/>
      </w:r>
      <w:r w:rsidR="00576508">
        <w:t>[1]</w:t>
      </w:r>
      <w:r w:rsidR="00241431">
        <w:fldChar w:fldCharType="end"/>
      </w:r>
      <w:r>
        <w:t xml:space="preserve"> on 5G V2X has been approved at RAN plenary # 83. One of the objective</w:t>
      </w:r>
      <w:r w:rsidR="00F91335">
        <w:t>s</w:t>
      </w:r>
      <w:r>
        <w:t xml:space="preserve"> of the WID is to specify NR sidelink physical channels as per study item outcome described in </w:t>
      </w:r>
      <w:r w:rsidR="00241431">
        <w:fldChar w:fldCharType="begin"/>
      </w:r>
      <w:r w:rsidR="00241431">
        <w:instrText xml:space="preserve"> REF _Ref4412244 \r \h </w:instrText>
      </w:r>
      <w:r w:rsidR="00241431">
        <w:fldChar w:fldCharType="separate"/>
      </w:r>
      <w:r w:rsidR="00576508">
        <w:t>[2]</w:t>
      </w:r>
      <w:r w:rsidR="00241431">
        <w:fldChar w:fldCharType="end"/>
      </w:r>
      <w:r>
        <w:t xml:space="preserve">. </w:t>
      </w:r>
      <w:r w:rsidR="00D5203A">
        <w:t>In contrast to LTE sidelink, NR sidelink supports two different types of control channels i.e. (1) physical sidelink control channel (PSCCH) which carries scheduling related information</w:t>
      </w:r>
      <w:r w:rsidR="00BE078E">
        <w:t>,</w:t>
      </w:r>
      <w:r w:rsidR="00D5203A">
        <w:t xml:space="preserve"> and the information necessary to decode the data transmissions; (2) physical sidelink feedback channel (PSFCH) which carries HARQ feedback (</w:t>
      </w:r>
      <w:r w:rsidR="001233B9">
        <w:t>ACK</w:t>
      </w:r>
      <w:r w:rsidR="00D5203A">
        <w:t>/N</w:t>
      </w:r>
      <w:r w:rsidR="001233B9">
        <w:t>ACK</w:t>
      </w:r>
      <w:r w:rsidR="00D5203A">
        <w:t xml:space="preserve">) information in case of unicast and groupcast transmissions. </w:t>
      </w:r>
    </w:p>
    <w:p w14:paraId="7C48702B" w14:textId="6CA337E6" w:rsidR="00477768" w:rsidRPr="00CE0424" w:rsidRDefault="00D5203A" w:rsidP="00CE0424">
      <w:pPr>
        <w:pStyle w:val="BodyText"/>
      </w:pPr>
      <w:r>
        <w:t>In this paper, we describe the types of information carried by PSCCH and PSFCH</w:t>
      </w:r>
      <w:r w:rsidR="00AF17F1">
        <w:t>, namely the SCI and SFCI</w:t>
      </w:r>
      <w:r w:rsidR="00301EEA">
        <w:t>,</w:t>
      </w:r>
      <w:r w:rsidR="00B84D10">
        <w:t xml:space="preserve"> and their respective formats. </w:t>
      </w:r>
      <w:r>
        <w:t xml:space="preserve">  </w:t>
      </w:r>
    </w:p>
    <w:p w14:paraId="020415C4" w14:textId="3F42592F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B84D10">
        <w:t xml:space="preserve">Sidelink </w:t>
      </w:r>
      <w:r w:rsidR="003A1A26">
        <w:t>con</w:t>
      </w:r>
      <w:r w:rsidR="001B497E">
        <w:t>t</w:t>
      </w:r>
      <w:r w:rsidR="003A1A26">
        <w:t>rol information (SCI)</w:t>
      </w:r>
    </w:p>
    <w:p w14:paraId="1AF1679E" w14:textId="3688DCE9" w:rsidR="00651F7A" w:rsidRPr="00732D08" w:rsidRDefault="00A85801" w:rsidP="0017404C">
      <w:pPr>
        <w:jc w:val="both"/>
        <w:rPr>
          <w:rFonts w:ascii="Arial" w:hAnsi="Arial" w:cs="Arial"/>
          <w:lang w:eastAsia="zh-CN"/>
        </w:rPr>
      </w:pPr>
      <w:r w:rsidRPr="00B30D01">
        <w:rPr>
          <w:rFonts w:ascii="Arial" w:hAnsi="Arial" w:cs="Arial"/>
          <w:lang w:eastAsia="zh-CN"/>
        </w:rPr>
        <w:t xml:space="preserve">In </w:t>
      </w:r>
      <w:r w:rsidR="00B30D01" w:rsidRPr="00B30D01">
        <w:rPr>
          <w:rFonts w:ascii="Arial" w:hAnsi="Arial" w:cs="Arial"/>
          <w:lang w:eastAsia="zh-CN"/>
        </w:rPr>
        <w:fldChar w:fldCharType="begin"/>
      </w:r>
      <w:r w:rsidR="00B30D01" w:rsidRPr="00B30D01">
        <w:rPr>
          <w:rFonts w:ascii="Arial" w:hAnsi="Arial" w:cs="Arial"/>
          <w:lang w:eastAsia="zh-CN"/>
        </w:rPr>
        <w:instrText xml:space="preserve"> REF _Ref4412312 \h </w:instrText>
      </w:r>
      <w:r w:rsidR="00B30D01">
        <w:rPr>
          <w:rFonts w:ascii="Arial" w:hAnsi="Arial" w:cs="Arial"/>
          <w:lang w:eastAsia="zh-CN"/>
        </w:rPr>
        <w:instrText xml:space="preserve"> \* MERGEFORMAT </w:instrText>
      </w:r>
      <w:r w:rsidR="00B30D01" w:rsidRPr="00B30D01">
        <w:rPr>
          <w:rFonts w:ascii="Arial" w:hAnsi="Arial" w:cs="Arial"/>
          <w:lang w:eastAsia="zh-CN"/>
        </w:rPr>
      </w:r>
      <w:r w:rsidR="00B30D01" w:rsidRPr="00B30D01">
        <w:rPr>
          <w:rFonts w:ascii="Arial" w:hAnsi="Arial" w:cs="Arial"/>
          <w:lang w:eastAsia="zh-CN"/>
        </w:rPr>
        <w:fldChar w:fldCharType="separate"/>
      </w:r>
      <w:r w:rsidR="00576508" w:rsidRPr="00576508">
        <w:rPr>
          <w:rFonts w:ascii="Arial" w:hAnsi="Arial" w:cs="Arial"/>
        </w:rPr>
        <w:t xml:space="preserve">Table </w:t>
      </w:r>
      <w:r w:rsidR="00576508" w:rsidRPr="00576508">
        <w:rPr>
          <w:rFonts w:ascii="Arial" w:hAnsi="Arial" w:cs="Arial"/>
          <w:noProof/>
        </w:rPr>
        <w:t>1</w:t>
      </w:r>
      <w:r w:rsidR="00B30D01" w:rsidRPr="00B30D01">
        <w:rPr>
          <w:rFonts w:ascii="Arial" w:hAnsi="Arial" w:cs="Arial"/>
          <w:lang w:eastAsia="zh-CN"/>
        </w:rPr>
        <w:fldChar w:fldCharType="end"/>
      </w:r>
      <w:r w:rsidRPr="00B30D01">
        <w:rPr>
          <w:rFonts w:ascii="Arial" w:hAnsi="Arial" w:cs="Arial"/>
          <w:lang w:eastAsia="zh-CN"/>
        </w:rPr>
        <w:t xml:space="preserve">, we analyse the type of information fields needed in SCI for different types of V2X transmissions. It </w:t>
      </w:r>
      <w:r w:rsidR="00EA5AFE" w:rsidRPr="00B30D01">
        <w:rPr>
          <w:rFonts w:ascii="Arial" w:hAnsi="Arial" w:cs="Arial"/>
          <w:lang w:eastAsia="zh-CN"/>
        </w:rPr>
        <w:t xml:space="preserve">can be </w:t>
      </w:r>
      <w:r w:rsidR="00D339DB">
        <w:rPr>
          <w:rFonts w:ascii="Arial" w:hAnsi="Arial" w:cs="Arial"/>
          <w:lang w:eastAsia="zh-CN"/>
        </w:rPr>
        <w:t>readily</w:t>
      </w:r>
      <w:r w:rsidR="00D339DB" w:rsidRPr="00B30D01">
        <w:rPr>
          <w:rFonts w:ascii="Arial" w:hAnsi="Arial" w:cs="Arial"/>
          <w:lang w:eastAsia="zh-CN"/>
        </w:rPr>
        <w:t xml:space="preserve"> </w:t>
      </w:r>
      <w:r w:rsidR="00D339DB">
        <w:rPr>
          <w:rFonts w:ascii="Arial" w:hAnsi="Arial" w:cs="Arial"/>
          <w:lang w:eastAsia="zh-CN"/>
        </w:rPr>
        <w:t>seen</w:t>
      </w:r>
      <w:r w:rsidR="00D339DB" w:rsidRPr="00B30D01">
        <w:rPr>
          <w:rFonts w:ascii="Arial" w:hAnsi="Arial" w:cs="Arial"/>
          <w:lang w:eastAsia="zh-CN"/>
        </w:rPr>
        <w:t xml:space="preserve"> </w:t>
      </w:r>
      <w:r w:rsidR="00EA5AFE" w:rsidRPr="00B30D01">
        <w:rPr>
          <w:rFonts w:ascii="Arial" w:hAnsi="Arial" w:cs="Arial"/>
          <w:lang w:eastAsia="zh-CN"/>
        </w:rPr>
        <w:t xml:space="preserve">that </w:t>
      </w:r>
      <w:r w:rsidR="00D339DB">
        <w:rPr>
          <w:rFonts w:ascii="Arial" w:hAnsi="Arial" w:cs="Arial"/>
          <w:lang w:eastAsia="zh-CN"/>
        </w:rPr>
        <w:t xml:space="preserve">not </w:t>
      </w:r>
      <w:r w:rsidR="00EA5AFE" w:rsidRPr="00B30D01">
        <w:rPr>
          <w:rFonts w:ascii="Arial" w:hAnsi="Arial" w:cs="Arial"/>
          <w:lang w:eastAsia="zh-CN"/>
        </w:rPr>
        <w:t xml:space="preserve">all the SCI fields are relevant for </w:t>
      </w:r>
      <w:r w:rsidR="00D339DB">
        <w:rPr>
          <w:rFonts w:ascii="Arial" w:hAnsi="Arial" w:cs="Arial"/>
          <w:lang w:eastAsia="zh-CN"/>
        </w:rPr>
        <w:t xml:space="preserve">all </w:t>
      </w:r>
      <w:r w:rsidR="001233B9">
        <w:rPr>
          <w:rFonts w:ascii="Arial" w:hAnsi="Arial" w:cs="Arial"/>
          <w:lang w:eastAsia="zh-CN"/>
        </w:rPr>
        <w:t xml:space="preserve">the </w:t>
      </w:r>
      <w:r w:rsidR="00EA5AFE" w:rsidRPr="00B30D01">
        <w:rPr>
          <w:rFonts w:ascii="Arial" w:hAnsi="Arial" w:cs="Arial"/>
          <w:lang w:eastAsia="zh-CN"/>
        </w:rPr>
        <w:t>casting modes</w:t>
      </w:r>
      <w:r w:rsidR="001233B9">
        <w:rPr>
          <w:rFonts w:ascii="Arial" w:hAnsi="Arial" w:cs="Arial"/>
          <w:lang w:eastAsia="zh-CN"/>
        </w:rPr>
        <w:t xml:space="preserve"> i.e. unicast, groupcast and broadcast</w:t>
      </w:r>
      <w:r w:rsidR="00F4571F">
        <w:rPr>
          <w:rFonts w:ascii="Arial" w:hAnsi="Arial" w:cs="Arial"/>
          <w:lang w:eastAsia="zh-CN"/>
        </w:rPr>
        <w:t>. Moreover, their need</w:t>
      </w:r>
      <w:r w:rsidR="00EA5AFE" w:rsidRPr="00B30D01">
        <w:rPr>
          <w:rFonts w:ascii="Arial" w:hAnsi="Arial" w:cs="Arial"/>
          <w:lang w:eastAsia="zh-CN"/>
        </w:rPr>
        <w:t xml:space="preserve"> also depends on the functionality supported or </w:t>
      </w:r>
      <w:r w:rsidR="001233B9">
        <w:rPr>
          <w:rFonts w:ascii="Arial" w:hAnsi="Arial" w:cs="Arial"/>
          <w:lang w:eastAsia="zh-CN"/>
        </w:rPr>
        <w:t>(pre-)</w:t>
      </w:r>
      <w:r w:rsidR="00EA5AFE" w:rsidRPr="00B30D01">
        <w:rPr>
          <w:rFonts w:ascii="Arial" w:hAnsi="Arial" w:cs="Arial"/>
          <w:lang w:eastAsia="zh-CN"/>
        </w:rPr>
        <w:t xml:space="preserve">configured for different transmissions. For instance, HARQ related information for unicast/groupcast might not be required if the UE is configured to transmit on sidelink without HARQ. </w:t>
      </w:r>
    </w:p>
    <w:p w14:paraId="082B25C7" w14:textId="18B6EFDB" w:rsidR="0017404C" w:rsidRPr="00732D08" w:rsidRDefault="0017404C" w:rsidP="00732D08">
      <w:pPr>
        <w:pStyle w:val="Observation"/>
      </w:pPr>
      <w:bookmarkStart w:id="2" w:name="_Toc5118965"/>
      <w:r w:rsidRPr="00732D08">
        <w:t>The relevance of different SCI fields depends on the casting mode of transmissions and configurations</w:t>
      </w:r>
      <w:r w:rsidRPr="00F9094A">
        <w:rPr>
          <w:rFonts w:cs="Arial"/>
        </w:rPr>
        <w:t>.</w:t>
      </w:r>
      <w:bookmarkEnd w:id="2"/>
      <w:r w:rsidRPr="00F9094A">
        <w:rPr>
          <w:rFonts w:cs="Arial"/>
        </w:rPr>
        <w:t xml:space="preserve"> </w:t>
      </w:r>
    </w:p>
    <w:p w14:paraId="3842AC30" w14:textId="77777777" w:rsidR="009965D0" w:rsidRPr="00AD5E01" w:rsidRDefault="009965D0" w:rsidP="009965D0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Having multiple</w:t>
      </w:r>
      <w:r w:rsidRPr="00BF5EC5">
        <w:rPr>
          <w:rFonts w:ascii="Arial" w:hAnsi="Arial" w:cs="Arial"/>
          <w:lang w:eastAsia="zh-CN"/>
        </w:rPr>
        <w:t xml:space="preserve"> SCI formats</w:t>
      </w:r>
      <w:r>
        <w:rPr>
          <w:rFonts w:ascii="Arial" w:hAnsi="Arial" w:cs="Arial"/>
          <w:lang w:eastAsia="zh-CN"/>
        </w:rPr>
        <w:t xml:space="preserve"> with single stage PSCCH design</w:t>
      </w:r>
      <w:r w:rsidRPr="00BF5EC5">
        <w:rPr>
          <w:rFonts w:ascii="Arial" w:hAnsi="Arial" w:cs="Arial"/>
          <w:lang w:eastAsia="zh-CN"/>
        </w:rPr>
        <w:t xml:space="preserve"> has implications on </w:t>
      </w:r>
      <w:r w:rsidRPr="00DC5E32">
        <w:rPr>
          <w:rFonts w:ascii="Arial" w:hAnsi="Arial" w:cs="Arial"/>
          <w:lang w:eastAsia="zh-CN"/>
        </w:rPr>
        <w:t>receiver design and system flexibility for the following reasons:</w:t>
      </w:r>
    </w:p>
    <w:p w14:paraId="70D47358" w14:textId="77777777" w:rsidR="009965D0" w:rsidRPr="005D128D" w:rsidRDefault="009965D0" w:rsidP="009965D0">
      <w:pPr>
        <w:pStyle w:val="ListParagraph"/>
        <w:numPr>
          <w:ilvl w:val="0"/>
          <w:numId w:val="25"/>
        </w:numPr>
        <w:spacing w:after="240"/>
        <w:jc w:val="both"/>
        <w:rPr>
          <w:rFonts w:ascii="Arial" w:hAnsi="Arial" w:cs="Arial"/>
          <w:sz w:val="20"/>
          <w:szCs w:val="20"/>
          <w:lang w:eastAsia="zh-CN"/>
        </w:rPr>
      </w:pPr>
      <w:r w:rsidRPr="005D128D">
        <w:rPr>
          <w:rFonts w:ascii="Arial" w:hAnsi="Arial" w:cs="Arial"/>
          <w:sz w:val="20"/>
          <w:szCs w:val="20"/>
          <w:lang w:val="en-US" w:eastAsia="zh-CN"/>
        </w:rPr>
        <w:t xml:space="preserve">Using a single transmission format (e.g., coding, modulation, etc.) </w:t>
      </w:r>
      <w:r>
        <w:rPr>
          <w:rFonts w:ascii="Arial" w:hAnsi="Arial" w:cs="Arial"/>
          <w:sz w:val="20"/>
          <w:szCs w:val="20"/>
          <w:lang w:val="en-US" w:eastAsia="zh-CN"/>
        </w:rPr>
        <w:t xml:space="preserve">is not suitable as different levels of protection would be delivered to each of the formats, and in turn a different level of coverage. </w:t>
      </w:r>
    </w:p>
    <w:p w14:paraId="2159E2DE" w14:textId="77777777" w:rsidR="009965D0" w:rsidRDefault="009965D0" w:rsidP="009965D0">
      <w:pPr>
        <w:pStyle w:val="ListParagraph"/>
        <w:numPr>
          <w:ilvl w:val="0"/>
          <w:numId w:val="25"/>
        </w:numPr>
        <w:spacing w:after="240"/>
        <w:jc w:val="both"/>
        <w:rPr>
          <w:rFonts w:ascii="Arial" w:hAnsi="Arial" w:cs="Arial"/>
          <w:lang w:eastAsia="zh-CN"/>
        </w:rPr>
      </w:pPr>
      <w:r w:rsidRPr="005D128D">
        <w:rPr>
          <w:rFonts w:ascii="Arial" w:hAnsi="Arial" w:cs="Arial"/>
          <w:sz w:val="20"/>
          <w:szCs w:val="20"/>
          <w:lang w:val="en-US" w:eastAsia="zh-CN"/>
        </w:rPr>
        <w:t>Using multiple transmission formats has implications on number of blind decodes and receiver complexity in general.</w:t>
      </w:r>
    </w:p>
    <w:p w14:paraId="106127B5" w14:textId="77777777" w:rsidR="009965D0" w:rsidRPr="005D128D" w:rsidRDefault="009965D0" w:rsidP="009965D0">
      <w:pPr>
        <w:spacing w:after="240"/>
        <w:jc w:val="both"/>
        <w:rPr>
          <w:rFonts w:ascii="Arial" w:hAnsi="Arial" w:cs="Arial"/>
          <w:lang w:val="en-US" w:eastAsia="zh-CN"/>
        </w:rPr>
      </w:pPr>
      <w:r w:rsidRPr="005D128D">
        <w:rPr>
          <w:rFonts w:ascii="Arial" w:hAnsi="Arial" w:cs="Arial"/>
          <w:lang w:val="en-US" w:eastAsia="zh-CN"/>
        </w:rPr>
        <w:t>In addition, it is desirable that the transmission of control signalling allows for simple future extension. In LTE, a few bits were reserved for this purpose, but this also has limitations (fixed overhead for Rel-16 UEs, limited number of reserved bits, etc.). During the Rel-15 discussions it became clear that excessive dependency on a predefined format severely limited the possibilities of extension. For NR SL, we expect that the optimizations for FR2 may bring a whole set of features such as CL-MIMO and beamforming.</w:t>
      </w:r>
    </w:p>
    <w:p w14:paraId="7A3D020C" w14:textId="77777777" w:rsidR="009965D0" w:rsidRPr="00732D08" w:rsidRDefault="009965D0" w:rsidP="009965D0">
      <w:pPr>
        <w:pStyle w:val="Observation"/>
        <w:rPr>
          <w:rFonts w:cs="Arial"/>
        </w:rPr>
      </w:pPr>
      <w:bookmarkStart w:id="3" w:name="_Toc5118966"/>
      <w:r w:rsidRPr="004600B6">
        <w:rPr>
          <w:rFonts w:cs="Arial"/>
        </w:rPr>
        <w:t>Single SCI format with maximum possible payload size not only limits the p</w:t>
      </w:r>
      <w:r w:rsidRPr="00732D08">
        <w:rPr>
          <w:rFonts w:cs="Arial"/>
        </w:rPr>
        <w:t>erformance of PSCCH but is also not forward looking.</w:t>
      </w:r>
      <w:bookmarkEnd w:id="3"/>
      <w:r w:rsidRPr="00732D08">
        <w:rPr>
          <w:rFonts w:cs="Arial"/>
        </w:rPr>
        <w:t xml:space="preserve">  </w:t>
      </w:r>
    </w:p>
    <w:p w14:paraId="010C3E08" w14:textId="0E7024E4" w:rsidR="00A6496D" w:rsidRPr="001233B9" w:rsidRDefault="009965D0" w:rsidP="005C1DF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We describe our solution based on splitting SCI into two stages in </w:t>
      </w:r>
      <w:r>
        <w:rPr>
          <w:rFonts w:ascii="Arial" w:hAnsi="Arial" w:cs="Arial"/>
          <w:lang w:eastAsia="zh-CN"/>
        </w:rPr>
        <w:fldChar w:fldCharType="begin"/>
      </w:r>
      <w:r>
        <w:rPr>
          <w:rFonts w:ascii="Arial" w:hAnsi="Arial" w:cs="Arial"/>
          <w:lang w:eastAsia="zh-CN"/>
        </w:rPr>
        <w:instrText xml:space="preserve"> REF _Ref4416438 \r \h </w:instrText>
      </w:r>
      <w:r>
        <w:rPr>
          <w:rFonts w:ascii="Arial" w:hAnsi="Arial" w:cs="Arial"/>
          <w:lang w:eastAsia="zh-CN"/>
        </w:rPr>
      </w:r>
      <w:r>
        <w:rPr>
          <w:rFonts w:ascii="Arial" w:hAnsi="Arial" w:cs="Arial"/>
          <w:lang w:eastAsia="zh-CN"/>
        </w:rPr>
        <w:fldChar w:fldCharType="separate"/>
      </w:r>
      <w:r w:rsidR="00576508">
        <w:rPr>
          <w:rFonts w:ascii="Arial" w:hAnsi="Arial" w:cs="Arial"/>
          <w:lang w:eastAsia="zh-CN"/>
        </w:rPr>
        <w:t>[3]</w:t>
      </w:r>
      <w:r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>.</w:t>
      </w:r>
      <w:r w:rsidR="00AA53A6">
        <w:rPr>
          <w:rFonts w:ascii="Arial" w:hAnsi="Arial" w:cs="Arial"/>
          <w:lang w:eastAsia="zh-CN"/>
        </w:rPr>
        <w:t>Based on 2-stage SCI</w:t>
      </w:r>
      <w:r w:rsidR="00054360" w:rsidRPr="00C13BCA">
        <w:rPr>
          <w:rFonts w:ascii="Arial" w:hAnsi="Arial" w:cs="Arial"/>
          <w:lang w:eastAsia="zh-CN"/>
        </w:rPr>
        <w:t xml:space="preserve">, we propose to define </w:t>
      </w:r>
      <w:r w:rsidR="00E47908">
        <w:rPr>
          <w:rFonts w:ascii="Arial" w:hAnsi="Arial" w:cs="Arial"/>
          <w:lang w:eastAsia="zh-CN"/>
        </w:rPr>
        <w:t xml:space="preserve">the following </w:t>
      </w:r>
      <w:r w:rsidR="00054360" w:rsidRPr="00C13BCA">
        <w:rPr>
          <w:rFonts w:ascii="Arial" w:hAnsi="Arial" w:cs="Arial"/>
          <w:lang w:eastAsia="zh-CN"/>
        </w:rPr>
        <w:t>two SCI formats</w:t>
      </w:r>
      <w:r w:rsidR="00054360" w:rsidRPr="001233B9">
        <w:rPr>
          <w:rFonts w:ascii="Arial" w:hAnsi="Arial" w:cs="Arial"/>
          <w:lang w:eastAsia="zh-CN"/>
        </w:rPr>
        <w:t>:</w:t>
      </w:r>
    </w:p>
    <w:p w14:paraId="2BE3537F" w14:textId="3B7BEAD6" w:rsidR="00054360" w:rsidRPr="00AA53A6" w:rsidRDefault="00054360" w:rsidP="00AA53A6">
      <w:pPr>
        <w:pStyle w:val="ListParagraph"/>
        <w:numPr>
          <w:ilvl w:val="0"/>
          <w:numId w:val="24"/>
        </w:numPr>
        <w:ind w:left="714" w:hanging="357"/>
        <w:jc w:val="both"/>
        <w:rPr>
          <w:rFonts w:ascii="Arial" w:hAnsi="Arial" w:cs="Arial"/>
          <w:sz w:val="20"/>
          <w:szCs w:val="20"/>
          <w:lang w:eastAsia="zh-CN"/>
        </w:rPr>
      </w:pPr>
      <w:r w:rsidRPr="00AA53A6">
        <w:rPr>
          <w:rFonts w:ascii="Arial" w:hAnsi="Arial" w:cs="Arial"/>
          <w:sz w:val="20"/>
          <w:szCs w:val="20"/>
          <w:lang w:eastAsia="zh-CN"/>
        </w:rPr>
        <w:lastRenderedPageBreak/>
        <w:t>SCI format 0 carries at least the information which is necessary to perform sensing based resource allocation (i.e. mode-2).</w:t>
      </w:r>
    </w:p>
    <w:p w14:paraId="2704D102" w14:textId="7931990F" w:rsidR="005C1DF9" w:rsidRPr="00AA53A6" w:rsidRDefault="00054360" w:rsidP="00AA53A6">
      <w:pPr>
        <w:pStyle w:val="ListParagraph"/>
        <w:numPr>
          <w:ilvl w:val="0"/>
          <w:numId w:val="24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AA53A6">
        <w:rPr>
          <w:rFonts w:ascii="Arial" w:hAnsi="Arial" w:cs="Arial"/>
          <w:sz w:val="20"/>
          <w:szCs w:val="20"/>
          <w:lang w:eastAsia="zh-CN"/>
        </w:rPr>
        <w:t xml:space="preserve">SCI format 1 carries the information that is necessary for decoding of the data transmissions and may or may not be present depending on </w:t>
      </w:r>
      <w:r w:rsidR="00AA53A6">
        <w:rPr>
          <w:rFonts w:ascii="Arial" w:hAnsi="Arial" w:cs="Arial"/>
          <w:sz w:val="20"/>
          <w:szCs w:val="20"/>
          <w:lang w:val="en-US" w:eastAsia="zh-CN"/>
        </w:rPr>
        <w:t xml:space="preserve">the </w:t>
      </w:r>
      <w:r w:rsidRPr="00AA53A6">
        <w:rPr>
          <w:rFonts w:ascii="Arial" w:hAnsi="Arial" w:cs="Arial"/>
          <w:sz w:val="20"/>
          <w:szCs w:val="20"/>
          <w:lang w:eastAsia="zh-CN"/>
        </w:rPr>
        <w:t>specific configuration</w:t>
      </w:r>
      <w:r w:rsidRPr="00AA53A6">
        <w:rPr>
          <w:rFonts w:ascii="Arial" w:hAnsi="Arial" w:cs="Arial"/>
          <w:sz w:val="20"/>
          <w:szCs w:val="20"/>
        </w:rPr>
        <w:t xml:space="preserve">. </w:t>
      </w:r>
    </w:p>
    <w:p w14:paraId="3428EB70" w14:textId="36EFDFE6" w:rsidR="00F67269" w:rsidRPr="001233B9" w:rsidRDefault="00790FE8" w:rsidP="005C1DF9">
      <w:pPr>
        <w:pStyle w:val="Proposal"/>
        <w:spacing w:before="120"/>
      </w:pPr>
      <w:bookmarkStart w:id="4" w:name="_Toc4416905"/>
      <w:bookmarkStart w:id="5" w:name="_Toc4766636"/>
      <w:bookmarkStart w:id="6" w:name="_Toc5028390"/>
      <w:bookmarkStart w:id="7" w:name="_Toc5118968"/>
      <w:bookmarkEnd w:id="4"/>
      <w:bookmarkEnd w:id="5"/>
      <w:bookmarkEnd w:id="6"/>
      <w:r w:rsidRPr="00F9094A">
        <w:rPr>
          <w:rFonts w:cs="Arial"/>
        </w:rPr>
        <w:t>At least two SCI formats are defined</w:t>
      </w:r>
      <w:r w:rsidR="00F67269">
        <w:rPr>
          <w:rFonts w:cs="Arial"/>
        </w:rPr>
        <w:t>:</w:t>
      </w:r>
      <w:bookmarkEnd w:id="7"/>
    </w:p>
    <w:p w14:paraId="57574352" w14:textId="2B6D4017" w:rsidR="00F67269" w:rsidRDefault="00790FE8" w:rsidP="00AA53A6">
      <w:pPr>
        <w:pStyle w:val="Proposal"/>
        <w:numPr>
          <w:ilvl w:val="0"/>
          <w:numId w:val="26"/>
        </w:numPr>
        <w:spacing w:before="120"/>
      </w:pPr>
      <w:bookmarkStart w:id="8" w:name="_Toc5118969"/>
      <w:r w:rsidRPr="00F9094A">
        <w:rPr>
          <w:rFonts w:cs="Arial"/>
        </w:rPr>
        <w:t>SCI format 0 carrying the information necessary for sensing based resource allocation</w:t>
      </w:r>
      <w:r>
        <w:t xml:space="preserve"> (i.e. mode 2) and </w:t>
      </w:r>
      <w:r w:rsidR="00D707A9">
        <w:t xml:space="preserve">which </w:t>
      </w:r>
      <w:r>
        <w:t>is decoded by all the UEs</w:t>
      </w:r>
      <w:r w:rsidR="00632DE9">
        <w:t>.</w:t>
      </w:r>
      <w:bookmarkEnd w:id="8"/>
    </w:p>
    <w:p w14:paraId="6FEED571" w14:textId="59CB48CE" w:rsidR="005C1DF9" w:rsidRDefault="00790FE8">
      <w:pPr>
        <w:pStyle w:val="Proposal"/>
        <w:numPr>
          <w:ilvl w:val="0"/>
          <w:numId w:val="26"/>
        </w:numPr>
        <w:spacing w:before="120"/>
      </w:pPr>
      <w:bookmarkStart w:id="9" w:name="_Toc5118970"/>
      <w:r>
        <w:t xml:space="preserve">SCI format 1 carrying information needed for data transmissions </w:t>
      </w:r>
      <w:r w:rsidR="00D707A9">
        <w:t xml:space="preserve">for which decoding </w:t>
      </w:r>
      <w:r>
        <w:t>may or may not be required by all the UEs.</w:t>
      </w:r>
      <w:bookmarkEnd w:id="9"/>
      <w:r>
        <w:t xml:space="preserve"> </w:t>
      </w:r>
    </w:p>
    <w:p w14:paraId="1A0E5059" w14:textId="5AA9EF14" w:rsidR="009965D0" w:rsidRPr="009965D0" w:rsidRDefault="009965D0" w:rsidP="00AA53A6">
      <w:pPr>
        <w:jc w:val="both"/>
        <w:rPr>
          <w:lang w:val="en-US"/>
        </w:rPr>
      </w:pPr>
      <w:r w:rsidRPr="00AA53A6">
        <w:rPr>
          <w:rFonts w:ascii="Arial" w:hAnsi="Arial" w:cs="Arial"/>
          <w:lang w:eastAsia="zh-CN"/>
        </w:rPr>
        <w:t xml:space="preserve">Related to this two-stage SCI design, </w:t>
      </w:r>
      <w:r w:rsidRPr="00AA53A6">
        <w:rPr>
          <w:rFonts w:ascii="Arial" w:hAnsi="Arial" w:cs="Arial"/>
          <w:lang w:val="en-US"/>
        </w:rPr>
        <w:t>some companies proposed in RAN1#96 to include all broadcast information in SCI format 0. We believe that such discussion can be taken once the list of SCI fields is known.</w:t>
      </w:r>
    </w:p>
    <w:p w14:paraId="3C06F245" w14:textId="77777777" w:rsidR="009965D0" w:rsidRPr="00054360" w:rsidRDefault="009965D0" w:rsidP="00AA53A6">
      <w:pPr>
        <w:pStyle w:val="Proposal"/>
        <w:numPr>
          <w:ilvl w:val="0"/>
          <w:numId w:val="0"/>
        </w:numPr>
        <w:spacing w:before="120"/>
      </w:pPr>
    </w:p>
    <w:p w14:paraId="77380CA9" w14:textId="29CA923F" w:rsidR="00B30D01" w:rsidRDefault="00B30D01" w:rsidP="00F1304B">
      <w:pPr>
        <w:pStyle w:val="Caption"/>
        <w:keepNext/>
        <w:jc w:val="center"/>
      </w:pPr>
      <w:bookmarkStart w:id="10" w:name="_Ref4412312"/>
      <w:r>
        <w:lastRenderedPageBreak/>
        <w:t xml:space="preserve">Table </w:t>
      </w:r>
      <w:r w:rsidR="00F1304B">
        <w:rPr>
          <w:noProof/>
        </w:rPr>
        <w:fldChar w:fldCharType="begin"/>
      </w:r>
      <w:r w:rsidR="00F1304B">
        <w:rPr>
          <w:noProof/>
        </w:rPr>
        <w:instrText xml:space="preserve"> SEQ Table \* ARABIC </w:instrText>
      </w:r>
      <w:r w:rsidR="00F1304B">
        <w:rPr>
          <w:noProof/>
        </w:rPr>
        <w:fldChar w:fldCharType="separate"/>
      </w:r>
      <w:r w:rsidR="00576508">
        <w:rPr>
          <w:noProof/>
        </w:rPr>
        <w:t>1</w:t>
      </w:r>
      <w:r w:rsidR="00F1304B">
        <w:rPr>
          <w:noProof/>
        </w:rPr>
        <w:fldChar w:fldCharType="end"/>
      </w:r>
      <w:bookmarkEnd w:id="10"/>
      <w:r w:rsidR="00DD1157">
        <w:t>: SCI contents</w:t>
      </w:r>
    </w:p>
    <w:tbl>
      <w:tblPr>
        <w:tblStyle w:val="TableGrid"/>
        <w:tblW w:w="9832" w:type="dxa"/>
        <w:tblInd w:w="-5" w:type="dxa"/>
        <w:tblLook w:val="04A0" w:firstRow="1" w:lastRow="0" w:firstColumn="1" w:lastColumn="0" w:noHBand="0" w:noVBand="1"/>
      </w:tblPr>
      <w:tblGrid>
        <w:gridCol w:w="1316"/>
        <w:gridCol w:w="5165"/>
        <w:gridCol w:w="1195"/>
        <w:gridCol w:w="1217"/>
        <w:gridCol w:w="939"/>
      </w:tblGrid>
      <w:tr w:rsidR="001F24AD" w14:paraId="0979D739" w14:textId="77777777" w:rsidTr="00BB672F">
        <w:trPr>
          <w:trHeight w:val="222"/>
        </w:trPr>
        <w:tc>
          <w:tcPr>
            <w:tcW w:w="6481" w:type="dxa"/>
            <w:gridSpan w:val="2"/>
            <w:tcBorders>
              <w:top w:val="single" w:sz="2" w:space="0" w:color="auto"/>
            </w:tcBorders>
          </w:tcPr>
          <w:p w14:paraId="7BF88272" w14:textId="274A6C4B" w:rsidR="00EA1654" w:rsidRPr="001F24AD" w:rsidRDefault="00EA1654" w:rsidP="001F24AD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1F24AD">
              <w:rPr>
                <w:rFonts w:eastAsia="Times New Roman"/>
                <w:b/>
                <w:sz w:val="20"/>
                <w:szCs w:val="20"/>
                <w:lang w:val="en-GB" w:eastAsia="zh-CN"/>
              </w:rPr>
              <w:t>Field</w:t>
            </w:r>
          </w:p>
        </w:tc>
        <w:tc>
          <w:tcPr>
            <w:tcW w:w="1195" w:type="dxa"/>
          </w:tcPr>
          <w:p w14:paraId="07B15923" w14:textId="680EFD02" w:rsidR="00EA1654" w:rsidRPr="001F24AD" w:rsidRDefault="00EA1654" w:rsidP="003A1A26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1F24AD"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Broadcast </w:t>
            </w:r>
          </w:p>
        </w:tc>
        <w:tc>
          <w:tcPr>
            <w:tcW w:w="1217" w:type="dxa"/>
          </w:tcPr>
          <w:p w14:paraId="39B541CC" w14:textId="3AFCB200" w:rsidR="00EA1654" w:rsidRPr="001F24AD" w:rsidRDefault="00EA1654" w:rsidP="003A1A26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1F24AD">
              <w:rPr>
                <w:rFonts w:eastAsia="Times New Roman"/>
                <w:b/>
                <w:sz w:val="20"/>
                <w:szCs w:val="20"/>
                <w:lang w:val="en-GB" w:eastAsia="zh-CN"/>
              </w:rPr>
              <w:t>Groupcast</w:t>
            </w:r>
          </w:p>
        </w:tc>
        <w:tc>
          <w:tcPr>
            <w:tcW w:w="939" w:type="dxa"/>
          </w:tcPr>
          <w:p w14:paraId="79A9FDC8" w14:textId="26905E12" w:rsidR="00EA1654" w:rsidRPr="001F24AD" w:rsidRDefault="00EA1654" w:rsidP="003A1A26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1F24AD"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Unicast        </w:t>
            </w:r>
          </w:p>
        </w:tc>
      </w:tr>
      <w:tr w:rsidR="007D6FFC" w14:paraId="627F5854" w14:textId="77777777" w:rsidTr="00BB672F">
        <w:trPr>
          <w:trHeight w:val="123"/>
        </w:trPr>
        <w:tc>
          <w:tcPr>
            <w:tcW w:w="1316" w:type="dxa"/>
            <w:vMerge w:val="restart"/>
          </w:tcPr>
          <w:p w14:paraId="5ABAA71D" w14:textId="77777777" w:rsidR="007D6FFC" w:rsidRPr="001F24AD" w:rsidRDefault="007D6FFC" w:rsidP="003A1A26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  <w:r w:rsidRPr="001F24AD">
              <w:rPr>
                <w:rFonts w:eastAsia="Times New Roman"/>
                <w:b/>
                <w:sz w:val="20"/>
                <w:szCs w:val="20"/>
                <w:lang w:val="en-GB" w:eastAsia="zh-CN"/>
              </w:rPr>
              <w:t>Resource Information</w:t>
            </w:r>
          </w:p>
        </w:tc>
        <w:tc>
          <w:tcPr>
            <w:tcW w:w="5165" w:type="dxa"/>
          </w:tcPr>
          <w:p w14:paraId="22425909" w14:textId="6FD04C41" w:rsidR="007D6FFC" w:rsidRPr="00EA1654" w:rsidRDefault="007D6FFC" w:rsidP="003A1A26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Frequency/time resource location of initial transmission</w:t>
            </w:r>
          </w:p>
        </w:tc>
        <w:tc>
          <w:tcPr>
            <w:tcW w:w="1195" w:type="dxa"/>
          </w:tcPr>
          <w:p w14:paraId="665E7201" w14:textId="1D5C676E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504871FF" w14:textId="73A559B0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064A111E" w14:textId="296EA329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7D6FFC" w14:paraId="7A743557" w14:textId="77777777" w:rsidTr="00BB672F">
        <w:trPr>
          <w:trHeight w:val="122"/>
        </w:trPr>
        <w:tc>
          <w:tcPr>
            <w:tcW w:w="1316" w:type="dxa"/>
            <w:vMerge/>
          </w:tcPr>
          <w:p w14:paraId="7D8C7CFB" w14:textId="77777777" w:rsidR="007D6FFC" w:rsidRPr="00EA1654" w:rsidRDefault="007D6FFC" w:rsidP="003A1A26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3473A3D9" w14:textId="4E71CEE5" w:rsidR="007D6FFC" w:rsidRPr="00EA1654" w:rsidRDefault="007D6FFC" w:rsidP="003A1A26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Frequency/time resource location of retransmission</w:t>
            </w:r>
          </w:p>
        </w:tc>
        <w:tc>
          <w:tcPr>
            <w:tcW w:w="1195" w:type="dxa"/>
          </w:tcPr>
          <w:p w14:paraId="53619A9E" w14:textId="7CF8B8DB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6275709E" w14:textId="147616DE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4E6E59B4" w14:textId="1157F441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7D6FFC" w14:paraId="5A3838A5" w14:textId="77777777" w:rsidTr="00BB672F">
        <w:trPr>
          <w:trHeight w:val="122"/>
        </w:trPr>
        <w:tc>
          <w:tcPr>
            <w:tcW w:w="1316" w:type="dxa"/>
            <w:vMerge/>
          </w:tcPr>
          <w:p w14:paraId="5D91EA78" w14:textId="77777777" w:rsidR="007D6FFC" w:rsidRPr="00EA1654" w:rsidRDefault="007D6FFC" w:rsidP="003A1A26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1652188F" w14:textId="665B9D65" w:rsidR="007D6FFC" w:rsidRPr="00EA1654" w:rsidRDefault="007D6FFC" w:rsidP="003A1A26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Frequency/time resource reservation (TBD)</w:t>
            </w:r>
          </w:p>
        </w:tc>
        <w:tc>
          <w:tcPr>
            <w:tcW w:w="1195" w:type="dxa"/>
          </w:tcPr>
          <w:p w14:paraId="6684E76F" w14:textId="7E754357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13AF8417" w14:textId="6F1A3527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4F6B1602" w14:textId="5B761699" w:rsidR="007D6FFC" w:rsidRPr="00EA1654" w:rsidRDefault="007D6FFC" w:rsidP="0069052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69602C" w14:paraId="2E02EFD6" w14:textId="77777777" w:rsidTr="00BB672F">
        <w:trPr>
          <w:trHeight w:val="122"/>
        </w:trPr>
        <w:tc>
          <w:tcPr>
            <w:tcW w:w="1316" w:type="dxa"/>
            <w:vMerge/>
          </w:tcPr>
          <w:p w14:paraId="3AAC3CC1" w14:textId="77777777" w:rsidR="0069602C" w:rsidRPr="00EA1654" w:rsidRDefault="0069602C" w:rsidP="0069602C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7CA38390" w14:textId="49F7C067" w:rsidR="0069602C" w:rsidRDefault="0069602C" w:rsidP="0069602C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Priority related information </w:t>
            </w:r>
          </w:p>
        </w:tc>
        <w:tc>
          <w:tcPr>
            <w:tcW w:w="1195" w:type="dxa"/>
          </w:tcPr>
          <w:p w14:paraId="27FB2825" w14:textId="02C1276D" w:rsidR="0069602C" w:rsidRDefault="0069602C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693FDE98" w14:textId="47124130" w:rsidR="0069602C" w:rsidRDefault="0069602C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524B4E2D" w14:textId="225B97F2" w:rsidR="0069602C" w:rsidRDefault="0069602C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BB672F" w14:paraId="31BD002E" w14:textId="77777777" w:rsidTr="00BB672F">
        <w:trPr>
          <w:trHeight w:val="291"/>
        </w:trPr>
        <w:tc>
          <w:tcPr>
            <w:tcW w:w="1316" w:type="dxa"/>
            <w:vMerge w:val="restart"/>
          </w:tcPr>
          <w:p w14:paraId="01BBA467" w14:textId="3700AFB9" w:rsidR="00BB672F" w:rsidRPr="006B768A" w:rsidRDefault="00BB672F" w:rsidP="00BB672F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  <w:r w:rsidRPr="006B768A">
              <w:rPr>
                <w:b/>
                <w:sz w:val="20"/>
                <w:lang w:eastAsia="zh-CN"/>
              </w:rPr>
              <w:t>Transport block related information</w:t>
            </w:r>
          </w:p>
        </w:tc>
        <w:tc>
          <w:tcPr>
            <w:tcW w:w="5165" w:type="dxa"/>
          </w:tcPr>
          <w:p w14:paraId="178BE630" w14:textId="10016D8D" w:rsidR="00BB672F" w:rsidRPr="00EA1654" w:rsidRDefault="00BB672F" w:rsidP="00BB672F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 xml:space="preserve">Modulation and coding scheme </w:t>
            </w:r>
          </w:p>
        </w:tc>
        <w:tc>
          <w:tcPr>
            <w:tcW w:w="1195" w:type="dxa"/>
          </w:tcPr>
          <w:p w14:paraId="6D0A6F50" w14:textId="41C3FE9E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445D52E3" w14:textId="404F87F3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4B41AE00" w14:textId="775CB0F2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BB672F" w14:paraId="1F4EA8A7" w14:textId="77777777" w:rsidTr="00BB672F">
        <w:trPr>
          <w:trHeight w:val="289"/>
        </w:trPr>
        <w:tc>
          <w:tcPr>
            <w:tcW w:w="1316" w:type="dxa"/>
            <w:vMerge/>
          </w:tcPr>
          <w:p w14:paraId="77F6C0AC" w14:textId="77777777" w:rsidR="00BB672F" w:rsidRPr="006B768A" w:rsidRDefault="00BB672F" w:rsidP="00BB672F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504A7334" w14:textId="0A1112FE" w:rsidR="00BB672F" w:rsidRPr="00EA1654" w:rsidRDefault="00BB672F" w:rsidP="00BB672F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New data indicator</w:t>
            </w:r>
          </w:p>
        </w:tc>
        <w:tc>
          <w:tcPr>
            <w:tcW w:w="1195" w:type="dxa"/>
          </w:tcPr>
          <w:p w14:paraId="5332814F" w14:textId="180B1376" w:rsidR="00BB672F" w:rsidRPr="00EA1654" w:rsidRDefault="00AD7C3A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5397915C" w14:textId="461F5749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78B05235" w14:textId="39FD2701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BB672F" w14:paraId="2542FFFB" w14:textId="77777777" w:rsidTr="00BB672F">
        <w:trPr>
          <w:trHeight w:val="289"/>
        </w:trPr>
        <w:tc>
          <w:tcPr>
            <w:tcW w:w="1316" w:type="dxa"/>
            <w:vMerge/>
          </w:tcPr>
          <w:p w14:paraId="27A8C9A3" w14:textId="77777777" w:rsidR="00BB672F" w:rsidRPr="006B768A" w:rsidRDefault="00BB672F" w:rsidP="00BB672F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114C4A2F" w14:textId="48809B92" w:rsidR="00BB672F" w:rsidRPr="00EA1654" w:rsidRDefault="00BB672F" w:rsidP="00BB672F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Redundancy version </w:t>
            </w:r>
          </w:p>
        </w:tc>
        <w:tc>
          <w:tcPr>
            <w:tcW w:w="1195" w:type="dxa"/>
          </w:tcPr>
          <w:p w14:paraId="36C6A9FE" w14:textId="3C503312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1217" w:type="dxa"/>
          </w:tcPr>
          <w:p w14:paraId="7E744299" w14:textId="3B645579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4D2BD2CE" w14:textId="3FCE2B34" w:rsidR="00BB672F" w:rsidRPr="00EA1654" w:rsidRDefault="00BB672F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35052FAD" w14:textId="77777777" w:rsidTr="007D6FFC">
        <w:trPr>
          <w:trHeight w:val="353"/>
        </w:trPr>
        <w:tc>
          <w:tcPr>
            <w:tcW w:w="1316" w:type="dxa"/>
            <w:vMerge w:val="restart"/>
          </w:tcPr>
          <w:p w14:paraId="1400FC80" w14:textId="6B12C657" w:rsidR="00A22202" w:rsidRPr="006B768A" w:rsidRDefault="00A22202" w:rsidP="0069602C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  <w:r w:rsidRPr="006B768A">
              <w:rPr>
                <w:b/>
                <w:sz w:val="20"/>
                <w:lang w:eastAsia="zh-CN"/>
              </w:rPr>
              <w:t>HARQ related information</w:t>
            </w:r>
          </w:p>
        </w:tc>
        <w:tc>
          <w:tcPr>
            <w:tcW w:w="5165" w:type="dxa"/>
          </w:tcPr>
          <w:p w14:paraId="4A6C83B4" w14:textId="3907EDC7" w:rsidR="00A22202" w:rsidRPr="00EA1654" w:rsidRDefault="00A22202" w:rsidP="0069602C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Process number</w:t>
            </w:r>
          </w:p>
        </w:tc>
        <w:tc>
          <w:tcPr>
            <w:tcW w:w="1195" w:type="dxa"/>
          </w:tcPr>
          <w:p w14:paraId="40056D87" w14:textId="77777777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17" w:type="dxa"/>
          </w:tcPr>
          <w:p w14:paraId="2B47A56B" w14:textId="3E3652F3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76A1B762" w14:textId="4519038D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1BD33C8E" w14:textId="77777777" w:rsidTr="007D6FFC">
        <w:trPr>
          <w:trHeight w:val="353"/>
        </w:trPr>
        <w:tc>
          <w:tcPr>
            <w:tcW w:w="1316" w:type="dxa"/>
            <w:vMerge/>
          </w:tcPr>
          <w:p w14:paraId="59A6C773" w14:textId="77777777" w:rsidR="00A22202" w:rsidRPr="006B768A" w:rsidRDefault="00A22202" w:rsidP="0069602C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6E3E6722" w14:textId="150BB19A" w:rsidR="00A22202" w:rsidRPr="00EA1654" w:rsidRDefault="00A22202" w:rsidP="0069602C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CBG related information (TBD)</w:t>
            </w:r>
          </w:p>
        </w:tc>
        <w:tc>
          <w:tcPr>
            <w:tcW w:w="1195" w:type="dxa"/>
          </w:tcPr>
          <w:p w14:paraId="6B0773D1" w14:textId="77777777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1217" w:type="dxa"/>
          </w:tcPr>
          <w:p w14:paraId="17F30B7E" w14:textId="7670D237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620CB045" w14:textId="613D8748" w:rsidR="00A22202" w:rsidRPr="00EA1654" w:rsidRDefault="00A22202" w:rsidP="0069602C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20202E7F" w14:textId="77777777" w:rsidTr="007D6FFC">
        <w:trPr>
          <w:trHeight w:val="353"/>
        </w:trPr>
        <w:tc>
          <w:tcPr>
            <w:tcW w:w="1316" w:type="dxa"/>
            <w:vMerge/>
          </w:tcPr>
          <w:p w14:paraId="71378DAD" w14:textId="77777777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7B431A49" w14:textId="606F6AC8" w:rsidR="00A22202" w:rsidRDefault="00A22202" w:rsidP="00A22202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HARQ feedback configuration</w:t>
            </w:r>
          </w:p>
        </w:tc>
        <w:tc>
          <w:tcPr>
            <w:tcW w:w="1195" w:type="dxa"/>
          </w:tcPr>
          <w:p w14:paraId="5854523D" w14:textId="77777777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1217" w:type="dxa"/>
          </w:tcPr>
          <w:p w14:paraId="35E3C168" w14:textId="596E9FC6" w:rsidR="00A22202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7D7F850D" w14:textId="03F44ACC" w:rsidR="00A22202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068EDAA3" w14:textId="77777777" w:rsidTr="007D6FFC">
        <w:trPr>
          <w:trHeight w:val="132"/>
        </w:trPr>
        <w:tc>
          <w:tcPr>
            <w:tcW w:w="1316" w:type="dxa"/>
            <w:vMerge w:val="restart"/>
          </w:tcPr>
          <w:p w14:paraId="2FE7CFF5" w14:textId="5B5E51A4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  <w:r w:rsidRPr="006B768A">
              <w:rPr>
                <w:b/>
                <w:sz w:val="20"/>
                <w:lang w:eastAsia="zh-CN"/>
              </w:rPr>
              <w:t>Multi-antenna related information</w:t>
            </w:r>
          </w:p>
        </w:tc>
        <w:tc>
          <w:tcPr>
            <w:tcW w:w="5165" w:type="dxa"/>
          </w:tcPr>
          <w:p w14:paraId="2302CA1B" w14:textId="2ED3DA3B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DMRS sequence/pattern (TBD)</w:t>
            </w:r>
          </w:p>
        </w:tc>
        <w:tc>
          <w:tcPr>
            <w:tcW w:w="1195" w:type="dxa"/>
          </w:tcPr>
          <w:p w14:paraId="3D102182" w14:textId="1F845409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2EE25ECE" w14:textId="329890F9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3D5BD1DD" w14:textId="21FE60AC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549620AF" w14:textId="77777777" w:rsidTr="007D6FFC">
        <w:trPr>
          <w:trHeight w:val="131"/>
        </w:trPr>
        <w:tc>
          <w:tcPr>
            <w:tcW w:w="1316" w:type="dxa"/>
            <w:vMerge/>
          </w:tcPr>
          <w:p w14:paraId="5550956D" w14:textId="77777777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0F816B30" w14:textId="4D483BB0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Transmission modes </w:t>
            </w:r>
            <w:r w:rsidR="00A34DAE">
              <w:rPr>
                <w:sz w:val="20"/>
                <w:lang w:eastAsia="zh-CN"/>
              </w:rPr>
              <w:t>(TBD)</w:t>
            </w:r>
          </w:p>
        </w:tc>
        <w:tc>
          <w:tcPr>
            <w:tcW w:w="1195" w:type="dxa"/>
          </w:tcPr>
          <w:p w14:paraId="72F9DC30" w14:textId="3FD45668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76810FC6" w14:textId="337152FB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50472653" w14:textId="1D892873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0659B1D7" w14:textId="77777777" w:rsidTr="007D6FFC">
        <w:trPr>
          <w:trHeight w:val="131"/>
        </w:trPr>
        <w:tc>
          <w:tcPr>
            <w:tcW w:w="1316" w:type="dxa"/>
            <w:vMerge/>
          </w:tcPr>
          <w:p w14:paraId="1E70ADF2" w14:textId="77777777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63CDE49E" w14:textId="2AA43044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CSI-RS related information</w:t>
            </w:r>
          </w:p>
        </w:tc>
        <w:tc>
          <w:tcPr>
            <w:tcW w:w="1195" w:type="dxa"/>
          </w:tcPr>
          <w:p w14:paraId="6CC87B14" w14:textId="77777777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1217" w:type="dxa"/>
          </w:tcPr>
          <w:p w14:paraId="6226ADDE" w14:textId="77777777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939" w:type="dxa"/>
          </w:tcPr>
          <w:p w14:paraId="00E90461" w14:textId="470E2189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23BCFCBB" w14:textId="77777777" w:rsidTr="007D6FFC">
        <w:trPr>
          <w:trHeight w:val="197"/>
        </w:trPr>
        <w:tc>
          <w:tcPr>
            <w:tcW w:w="1316" w:type="dxa"/>
            <w:vMerge w:val="restart"/>
          </w:tcPr>
          <w:p w14:paraId="754F0648" w14:textId="32EED27D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  <w:r w:rsidRPr="006B768A">
              <w:rPr>
                <w:b/>
                <w:sz w:val="20"/>
                <w:lang w:eastAsia="zh-CN"/>
              </w:rPr>
              <w:t>Layer-1 IDs</w:t>
            </w:r>
          </w:p>
        </w:tc>
        <w:tc>
          <w:tcPr>
            <w:tcW w:w="5165" w:type="dxa"/>
          </w:tcPr>
          <w:p w14:paraId="31666067" w14:textId="38C51373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 xml:space="preserve">Source ID </w:t>
            </w:r>
          </w:p>
        </w:tc>
        <w:tc>
          <w:tcPr>
            <w:tcW w:w="1195" w:type="dxa"/>
          </w:tcPr>
          <w:p w14:paraId="3F8D2A4E" w14:textId="64EAFBEA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17" w:type="dxa"/>
          </w:tcPr>
          <w:p w14:paraId="259CD8D7" w14:textId="35040A0D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0D37762B" w14:textId="770263B2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421724C0" w14:textId="77777777" w:rsidTr="007D6FFC">
        <w:trPr>
          <w:trHeight w:val="197"/>
        </w:trPr>
        <w:tc>
          <w:tcPr>
            <w:tcW w:w="1316" w:type="dxa"/>
            <w:vMerge/>
          </w:tcPr>
          <w:p w14:paraId="5BEF227B" w14:textId="77777777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b/>
                <w:sz w:val="20"/>
                <w:lang w:eastAsia="zh-CN"/>
              </w:rPr>
            </w:pPr>
          </w:p>
        </w:tc>
        <w:tc>
          <w:tcPr>
            <w:tcW w:w="5165" w:type="dxa"/>
          </w:tcPr>
          <w:p w14:paraId="000AA021" w14:textId="2264FAAB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Destination ID </w:t>
            </w:r>
          </w:p>
        </w:tc>
        <w:tc>
          <w:tcPr>
            <w:tcW w:w="1195" w:type="dxa"/>
          </w:tcPr>
          <w:p w14:paraId="32ADC47E" w14:textId="25CF39C5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</w:p>
        </w:tc>
        <w:tc>
          <w:tcPr>
            <w:tcW w:w="1217" w:type="dxa"/>
          </w:tcPr>
          <w:p w14:paraId="4F57D996" w14:textId="3154FD6C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78431F5D" w14:textId="248AEF9A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sz w:val="20"/>
                <w:lang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2BA7F81A" w14:textId="77777777" w:rsidTr="00BB672F">
        <w:trPr>
          <w:trHeight w:val="360"/>
        </w:trPr>
        <w:tc>
          <w:tcPr>
            <w:tcW w:w="6481" w:type="dxa"/>
            <w:gridSpan w:val="2"/>
          </w:tcPr>
          <w:p w14:paraId="243852C0" w14:textId="26735E12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6B768A">
              <w:rPr>
                <w:rFonts w:eastAsia="Times New Roman"/>
                <w:b/>
                <w:sz w:val="20"/>
                <w:szCs w:val="20"/>
                <w:lang w:val="en-GB" w:eastAsia="zh-CN"/>
              </w:rPr>
              <w:t>Mode indication</w:t>
            </w:r>
            <w:r>
              <w:rPr>
                <w:rFonts w:eastAsia="Times New Roman"/>
                <w:b/>
                <w:sz w:val="20"/>
                <w:szCs w:val="20"/>
                <w:lang w:val="en-GB" w:eastAsia="zh-CN"/>
              </w:rPr>
              <w:t>, whether mode-1 or mode-2</w:t>
            </w:r>
            <w:r w:rsidR="00790FE8"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 (TBD)</w:t>
            </w:r>
          </w:p>
        </w:tc>
        <w:tc>
          <w:tcPr>
            <w:tcW w:w="1195" w:type="dxa"/>
          </w:tcPr>
          <w:p w14:paraId="1FCB47CC" w14:textId="55625D04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1217" w:type="dxa"/>
          </w:tcPr>
          <w:p w14:paraId="548E31DA" w14:textId="39973925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6E1B62BE" w14:textId="79782059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A22202" w14:paraId="278694F0" w14:textId="77777777" w:rsidTr="00BB672F">
        <w:trPr>
          <w:trHeight w:val="301"/>
        </w:trPr>
        <w:tc>
          <w:tcPr>
            <w:tcW w:w="6481" w:type="dxa"/>
            <w:gridSpan w:val="2"/>
          </w:tcPr>
          <w:p w14:paraId="65E5D8A2" w14:textId="571D11C8" w:rsidR="00A22202" w:rsidRPr="006B768A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6B768A">
              <w:rPr>
                <w:rFonts w:eastAsia="Times New Roman"/>
                <w:b/>
                <w:sz w:val="20"/>
                <w:szCs w:val="20"/>
                <w:lang w:val="en-GB" w:eastAsia="zh-CN"/>
              </w:rPr>
              <w:t>Payload related information</w:t>
            </w:r>
            <w:r>
              <w:rPr>
                <w:rFonts w:eastAsia="Times New Roman"/>
                <w:b/>
                <w:sz w:val="20"/>
                <w:szCs w:val="20"/>
                <w:lang w:val="en-GB" w:eastAsia="zh-CN"/>
              </w:rPr>
              <w:t>, whether CSI report or data</w:t>
            </w:r>
            <w:r w:rsidR="00EF61AE"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 (TBD)</w:t>
            </w:r>
          </w:p>
        </w:tc>
        <w:tc>
          <w:tcPr>
            <w:tcW w:w="1195" w:type="dxa"/>
          </w:tcPr>
          <w:p w14:paraId="3DB49ADD" w14:textId="77777777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1217" w:type="dxa"/>
          </w:tcPr>
          <w:p w14:paraId="54A5EC39" w14:textId="77777777" w:rsidR="00A22202" w:rsidRPr="00EA1654" w:rsidRDefault="00A22202" w:rsidP="00A22202">
            <w:pPr>
              <w:pStyle w:val="Heading2"/>
              <w:ind w:left="0" w:firstLine="0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939" w:type="dxa"/>
          </w:tcPr>
          <w:p w14:paraId="7C641BAC" w14:textId="3C3BDD16" w:rsidR="00A22202" w:rsidRPr="00EA1654" w:rsidRDefault="00A22202" w:rsidP="00A22202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  <w:tr w:rsidR="00790FE8" w14:paraId="6B24033F" w14:textId="77777777" w:rsidTr="00BB672F">
        <w:trPr>
          <w:trHeight w:val="181"/>
        </w:trPr>
        <w:tc>
          <w:tcPr>
            <w:tcW w:w="6481" w:type="dxa"/>
            <w:gridSpan w:val="2"/>
          </w:tcPr>
          <w:p w14:paraId="710C93FA" w14:textId="0FCE1FA9" w:rsidR="00790FE8" w:rsidRPr="00790FE8" w:rsidRDefault="00790FE8" w:rsidP="00790FE8">
            <w:pPr>
              <w:pStyle w:val="Heading2"/>
              <w:ind w:left="0" w:firstLine="0"/>
              <w:outlineLvl w:val="1"/>
              <w:rPr>
                <w:rFonts w:eastAsia="Times New Roman"/>
                <w:b/>
                <w:sz w:val="20"/>
                <w:szCs w:val="20"/>
                <w:lang w:val="en-GB" w:eastAsia="zh-CN"/>
              </w:rPr>
            </w:pPr>
            <w:r w:rsidRPr="00790FE8">
              <w:rPr>
                <w:rFonts w:eastAsia="Times New Roman"/>
                <w:b/>
                <w:sz w:val="20"/>
                <w:szCs w:val="20"/>
                <w:lang w:val="en-GB" w:eastAsia="zh-CN"/>
              </w:rPr>
              <w:t>Information relevant for 2-stage design</w:t>
            </w:r>
            <w:r w:rsidR="00AF587A"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 </w:t>
            </w:r>
            <w:r w:rsidR="00AF587A">
              <w:rPr>
                <w:b/>
                <w:sz w:val="20"/>
                <w:lang w:eastAsia="zh-CN"/>
              </w:rPr>
              <w:fldChar w:fldCharType="begin"/>
            </w:r>
            <w:r w:rsidR="00AF587A">
              <w:rPr>
                <w:rFonts w:eastAsia="Times New Roman"/>
                <w:b/>
                <w:sz w:val="20"/>
                <w:szCs w:val="20"/>
                <w:lang w:val="en-GB" w:eastAsia="zh-CN"/>
              </w:rPr>
              <w:instrText xml:space="preserve"> REF _Ref4416438 \r \h </w:instrText>
            </w:r>
            <w:r w:rsidR="00AF587A">
              <w:rPr>
                <w:b/>
                <w:sz w:val="20"/>
                <w:lang w:eastAsia="zh-CN"/>
              </w:rPr>
            </w:r>
            <w:r w:rsidR="00AF587A">
              <w:rPr>
                <w:b/>
                <w:sz w:val="20"/>
                <w:lang w:eastAsia="zh-CN"/>
              </w:rPr>
              <w:fldChar w:fldCharType="separate"/>
            </w:r>
            <w:r w:rsidR="00576508">
              <w:rPr>
                <w:rFonts w:eastAsia="Times New Roman"/>
                <w:b/>
                <w:sz w:val="20"/>
                <w:szCs w:val="20"/>
                <w:lang w:val="en-GB" w:eastAsia="zh-CN"/>
              </w:rPr>
              <w:t>[3]</w:t>
            </w:r>
            <w:r w:rsidR="00AF587A">
              <w:rPr>
                <w:b/>
                <w:sz w:val="20"/>
                <w:lang w:eastAsia="zh-CN"/>
              </w:rPr>
              <w:fldChar w:fldCharType="end"/>
            </w:r>
            <w:r>
              <w:rPr>
                <w:rFonts w:eastAsia="Times New Roman"/>
                <w:b/>
                <w:sz w:val="20"/>
                <w:szCs w:val="20"/>
                <w:lang w:val="en-GB" w:eastAsia="zh-CN"/>
              </w:rPr>
              <w:t xml:space="preserve"> (TBD)</w:t>
            </w:r>
          </w:p>
        </w:tc>
        <w:tc>
          <w:tcPr>
            <w:tcW w:w="1195" w:type="dxa"/>
          </w:tcPr>
          <w:p w14:paraId="0A95C107" w14:textId="4CE50024" w:rsidR="00790FE8" w:rsidRPr="00EA1654" w:rsidRDefault="00790FE8" w:rsidP="00790FE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t>(</w:t>
            </w: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  <w:r>
              <w:rPr>
                <w:rFonts w:eastAsia="Times New Roman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217" w:type="dxa"/>
          </w:tcPr>
          <w:p w14:paraId="2E1AEFE7" w14:textId="6E89ADFC" w:rsidR="00790FE8" w:rsidRPr="00EA1654" w:rsidRDefault="00790FE8" w:rsidP="00790FE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  <w:tc>
          <w:tcPr>
            <w:tcW w:w="939" w:type="dxa"/>
          </w:tcPr>
          <w:p w14:paraId="5A7239E6" w14:textId="32E49A5A" w:rsidR="00790FE8" w:rsidRPr="00EA1654" w:rsidRDefault="00790FE8" w:rsidP="00790FE8">
            <w:pPr>
              <w:pStyle w:val="Heading2"/>
              <w:ind w:left="0" w:firstLine="0"/>
              <w:jc w:val="center"/>
              <w:outlineLvl w:val="1"/>
              <w:rPr>
                <w:rFonts w:eastAsia="Times New Roman"/>
                <w:sz w:val="20"/>
                <w:szCs w:val="20"/>
                <w:lang w:val="en-GB" w:eastAsia="zh-CN"/>
              </w:rPr>
            </w:pPr>
            <w:r>
              <w:rPr>
                <w:rFonts w:eastAsia="Times New Roman"/>
                <w:sz w:val="20"/>
                <w:szCs w:val="20"/>
                <w:lang w:val="en-GB" w:eastAsia="zh-CN"/>
              </w:rPr>
              <w:sym w:font="Wingdings" w:char="F0FC"/>
            </w:r>
          </w:p>
        </w:tc>
      </w:tr>
    </w:tbl>
    <w:p w14:paraId="29E5A85B" w14:textId="75A8E42B" w:rsidR="00705F08" w:rsidRDefault="00705F08" w:rsidP="003B64BB">
      <w:pPr>
        <w:pStyle w:val="B1"/>
      </w:pPr>
    </w:p>
    <w:p w14:paraId="31D97CFB" w14:textId="6D937011" w:rsidR="001B497E" w:rsidRDefault="001B497E" w:rsidP="00CE0424">
      <w:pPr>
        <w:pStyle w:val="Heading1"/>
      </w:pPr>
      <w:r>
        <w:t>3</w:t>
      </w:r>
      <w:r>
        <w:tab/>
        <w:t>Sidelink feedback control information</w:t>
      </w:r>
      <w:r w:rsidR="00301EEA">
        <w:t xml:space="preserve"> (SFCI)</w:t>
      </w:r>
    </w:p>
    <w:p w14:paraId="0B2F1A77" w14:textId="77777777" w:rsidR="009E2D72" w:rsidRDefault="00DE100A" w:rsidP="00AA53A6">
      <w:pPr>
        <w:jc w:val="both"/>
        <w:rPr>
          <w:rFonts w:ascii="Arial" w:hAnsi="Arial"/>
          <w:lang w:eastAsia="zh-CN"/>
        </w:rPr>
      </w:pPr>
      <w:r w:rsidRPr="00DE100A">
        <w:rPr>
          <w:rFonts w:ascii="Arial" w:hAnsi="Arial"/>
          <w:lang w:eastAsia="zh-CN"/>
        </w:rPr>
        <w:t xml:space="preserve">During the SI, </w:t>
      </w:r>
      <w:r>
        <w:rPr>
          <w:rFonts w:ascii="Arial" w:hAnsi="Arial"/>
          <w:lang w:eastAsia="zh-CN"/>
        </w:rPr>
        <w:t>it has been agreed to support two different types of feedback information i.e. (1) HARQ ACK/NACK and (2) CQI/RI reporting. However, in RAN plenary#83, it has been decided that CQI/RI information is transmitted using PSSCH and use the same resource allocation procedure as data.</w:t>
      </w:r>
      <w:r w:rsidR="009E2D72">
        <w:rPr>
          <w:rFonts w:ascii="Arial" w:hAnsi="Arial"/>
          <w:lang w:eastAsia="zh-CN"/>
        </w:rPr>
        <w:t xml:space="preserve"> This implies that there is no need to specify a special format for CQI/RI reporting and it uses the same as that of data transmission. </w:t>
      </w:r>
    </w:p>
    <w:p w14:paraId="181995D3" w14:textId="77777777" w:rsidR="009E2D72" w:rsidRDefault="009E2D72" w:rsidP="009E2D72">
      <w:pPr>
        <w:pStyle w:val="Observation"/>
        <w:rPr>
          <w:lang w:eastAsia="zh-CN"/>
        </w:rPr>
      </w:pPr>
      <w:bookmarkStart w:id="11" w:name="_Toc5118967"/>
      <w:r>
        <w:rPr>
          <w:lang w:eastAsia="zh-CN"/>
        </w:rPr>
        <w:lastRenderedPageBreak/>
        <w:t>No special format needs to be specified for CQI/RI reporting.</w:t>
      </w:r>
      <w:bookmarkEnd w:id="11"/>
      <w:r>
        <w:rPr>
          <w:lang w:eastAsia="zh-CN"/>
        </w:rPr>
        <w:t xml:space="preserve"> </w:t>
      </w:r>
    </w:p>
    <w:p w14:paraId="13E4BDB6" w14:textId="559A7884" w:rsidR="009E2D72" w:rsidRPr="005C1DF9" w:rsidRDefault="009E2D72" w:rsidP="005C1DF9">
      <w:pPr>
        <w:rPr>
          <w:rFonts w:ascii="Arial" w:hAnsi="Arial"/>
          <w:lang w:eastAsia="zh-CN"/>
        </w:rPr>
      </w:pPr>
      <w:r w:rsidRPr="005C1DF9">
        <w:rPr>
          <w:rFonts w:ascii="Arial" w:hAnsi="Arial"/>
          <w:lang w:eastAsia="zh-CN"/>
        </w:rPr>
        <w:t>Therefore, the only feedback control information that is carried over PSFCH is the HARQ feedback i.e. ACK or NACK. For this purpose, we propose to reuse NR PUCCH format 0.</w:t>
      </w:r>
      <w:r w:rsidR="00AA53A6">
        <w:rPr>
          <w:rFonts w:ascii="Arial" w:hAnsi="Arial"/>
          <w:lang w:eastAsia="zh-CN"/>
        </w:rPr>
        <w:t xml:space="preserve"> The details of PSFCH is described in our companion contribution [3].</w:t>
      </w:r>
    </w:p>
    <w:p w14:paraId="7A7ADCF6" w14:textId="52B3F7CB" w:rsidR="001B497E" w:rsidRPr="00DE100A" w:rsidRDefault="009E2D72" w:rsidP="009E2D72">
      <w:pPr>
        <w:pStyle w:val="Proposal"/>
      </w:pPr>
      <w:bookmarkStart w:id="12" w:name="_Toc5118971"/>
      <w:r>
        <w:t xml:space="preserve">NR PUCCH format 0 is </w:t>
      </w:r>
      <w:r w:rsidR="00AA53A6">
        <w:t xml:space="preserve">used as a starting point </w:t>
      </w:r>
      <w:r>
        <w:t>for SFCI.</w:t>
      </w:r>
      <w:bookmarkEnd w:id="12"/>
      <w:r>
        <w:t xml:space="preserve"> </w:t>
      </w:r>
      <w:r w:rsidR="00DE100A">
        <w:t xml:space="preserve"> </w:t>
      </w:r>
    </w:p>
    <w:p w14:paraId="5300F849" w14:textId="5AE64520" w:rsidR="00C01F33" w:rsidRPr="00CE0424" w:rsidRDefault="00895300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1F376A9" w14:textId="169C25EF" w:rsidR="0057650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118965" w:history="1">
        <w:r w:rsidR="00576508" w:rsidRPr="00164B0D">
          <w:rPr>
            <w:rStyle w:val="Hyperlink"/>
            <w:noProof/>
          </w:rPr>
          <w:t>Observation 1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164B0D">
          <w:rPr>
            <w:rStyle w:val="Hyperlink"/>
            <w:noProof/>
          </w:rPr>
          <w:t>The relevance of different SCI fields depends on the casting mode of transmissions and configurations</w:t>
        </w:r>
        <w:r w:rsidR="00576508" w:rsidRPr="00164B0D">
          <w:rPr>
            <w:rStyle w:val="Hyperlink"/>
            <w:rFonts w:cs="Arial"/>
            <w:noProof/>
          </w:rPr>
          <w:t>.</w:t>
        </w:r>
      </w:hyperlink>
    </w:p>
    <w:p w14:paraId="741BDF8C" w14:textId="5442A53C" w:rsidR="00576508" w:rsidRDefault="003209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18966" w:history="1">
        <w:r w:rsidR="00576508" w:rsidRPr="00164B0D">
          <w:rPr>
            <w:rStyle w:val="Hyperlink"/>
            <w:rFonts w:cs="Arial"/>
            <w:noProof/>
          </w:rPr>
          <w:t>Observation 2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164B0D">
          <w:rPr>
            <w:rStyle w:val="Hyperlink"/>
            <w:rFonts w:cs="Arial"/>
            <w:noProof/>
          </w:rPr>
          <w:t>Single SCI format with maximum possible payload size not only limits the performance of PSCCH but is also not forward looking.</w:t>
        </w:r>
      </w:hyperlink>
    </w:p>
    <w:p w14:paraId="6C5BF9DE" w14:textId="2A47C2AD" w:rsidR="00576508" w:rsidRDefault="003209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18967" w:history="1">
        <w:r w:rsidR="00576508" w:rsidRPr="00164B0D">
          <w:rPr>
            <w:rStyle w:val="Hyperlink"/>
            <w:noProof/>
          </w:rPr>
          <w:t>Observation 3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164B0D">
          <w:rPr>
            <w:rStyle w:val="Hyperlink"/>
            <w:noProof/>
          </w:rPr>
          <w:t>No special format needs to be specified for CQI/RI reporting.</w:t>
        </w:r>
      </w:hyperlink>
    </w:p>
    <w:p w14:paraId="7AFEA5AA" w14:textId="5EFF447E" w:rsidR="006E1C82" w:rsidRDefault="006F6582" w:rsidP="005C1DF9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15E2F7FB" w14:textId="168192A2" w:rsidR="005765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118968" w:history="1">
        <w:r w:rsidR="00576508" w:rsidRPr="00953825">
          <w:rPr>
            <w:rStyle w:val="Hyperlink"/>
            <w:noProof/>
          </w:rPr>
          <w:t>Proposal 1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953825">
          <w:rPr>
            <w:rStyle w:val="Hyperlink"/>
            <w:rFonts w:cs="Arial"/>
            <w:noProof/>
          </w:rPr>
          <w:t>At least two SCI formats are defined:</w:t>
        </w:r>
      </w:hyperlink>
    </w:p>
    <w:p w14:paraId="3F50170C" w14:textId="3688E36E" w:rsidR="00576508" w:rsidRDefault="003209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18969" w:history="1">
        <w:r w:rsidR="00576508" w:rsidRPr="00953825">
          <w:rPr>
            <w:rStyle w:val="Hyperlink"/>
            <w:rFonts w:ascii="Symbol" w:hAnsi="Symbol"/>
            <w:noProof/>
          </w:rPr>
          <w:t>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953825">
          <w:rPr>
            <w:rStyle w:val="Hyperlink"/>
            <w:rFonts w:cs="Arial"/>
            <w:noProof/>
          </w:rPr>
          <w:t>SCI format 0 carrying the information necessary for sensing based resource allocation</w:t>
        </w:r>
        <w:r w:rsidR="00576508" w:rsidRPr="00953825">
          <w:rPr>
            <w:rStyle w:val="Hyperlink"/>
            <w:noProof/>
          </w:rPr>
          <w:t xml:space="preserve"> (i.e. mode 2) and which is decoded by all the UEs.</w:t>
        </w:r>
      </w:hyperlink>
    </w:p>
    <w:p w14:paraId="7E911068" w14:textId="0D8865E4" w:rsidR="00576508" w:rsidRDefault="003209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18970" w:history="1">
        <w:r w:rsidR="00576508" w:rsidRPr="00953825">
          <w:rPr>
            <w:rStyle w:val="Hyperlink"/>
            <w:rFonts w:ascii="Symbol" w:hAnsi="Symbol"/>
            <w:noProof/>
          </w:rPr>
          <w:t>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953825">
          <w:rPr>
            <w:rStyle w:val="Hyperlink"/>
            <w:noProof/>
          </w:rPr>
          <w:t>SCI format 1 carrying information needed for data transmissions for which decoding may or may not be required by all the UEs.</w:t>
        </w:r>
      </w:hyperlink>
    </w:p>
    <w:p w14:paraId="1E2F58F3" w14:textId="1C6E0403" w:rsidR="00576508" w:rsidRDefault="003209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118971" w:history="1">
        <w:r w:rsidR="00576508" w:rsidRPr="00953825">
          <w:rPr>
            <w:rStyle w:val="Hyperlink"/>
            <w:noProof/>
          </w:rPr>
          <w:t>Proposal 2</w:t>
        </w:r>
        <w:r w:rsidR="005765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76508" w:rsidRPr="00953825">
          <w:rPr>
            <w:rStyle w:val="Hyperlink"/>
            <w:noProof/>
          </w:rPr>
          <w:t>NR PUCCH format 0 is used as a starting point for SFCI.</w:t>
        </w:r>
      </w:hyperlink>
    </w:p>
    <w:p w14:paraId="5A1EB9E8" w14:textId="1674B225" w:rsidR="006E1C82" w:rsidRPr="00CE0424" w:rsidRDefault="006E1C82" w:rsidP="005C1DF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203AEF7" w14:textId="6C01AB09" w:rsidR="00F507D1" w:rsidRPr="00CE0424" w:rsidRDefault="00895300" w:rsidP="00CE0424">
      <w:pPr>
        <w:pStyle w:val="Heading1"/>
      </w:pPr>
      <w:bookmarkStart w:id="13" w:name="_In-sequence_SDU_delivery"/>
      <w:bookmarkEnd w:id="13"/>
      <w:r>
        <w:t>5</w:t>
      </w:r>
      <w:r>
        <w:tab/>
      </w:r>
      <w:r w:rsidR="00F507D1" w:rsidRPr="00CE0424">
        <w:t>References</w:t>
      </w:r>
    </w:p>
    <w:p w14:paraId="197797CF" w14:textId="06489642" w:rsidR="00241431" w:rsidRPr="00576508" w:rsidRDefault="00B11125" w:rsidP="00311702">
      <w:pPr>
        <w:pStyle w:val="Reference"/>
      </w:pPr>
      <w:bookmarkStart w:id="14" w:name="_Ref4155288"/>
      <w:bookmarkStart w:id="15" w:name="_Ref4412232"/>
      <w:bookmarkStart w:id="16" w:name="_Ref174151459"/>
      <w:bookmarkStart w:id="17" w:name="_Ref189809556"/>
      <w:r w:rsidRPr="00576508">
        <w:rPr>
          <w:rFonts w:cs="Arial"/>
        </w:rPr>
        <w:t>RP-</w:t>
      </w:r>
      <w:r w:rsidRPr="00576508">
        <w:rPr>
          <w:rFonts w:eastAsia="Batang" w:cs="Arial"/>
        </w:rPr>
        <w:t>190766</w:t>
      </w:r>
      <w:r w:rsidRPr="00576508">
        <w:rPr>
          <w:rFonts w:cs="Arial"/>
        </w:rPr>
        <w:t>,</w:t>
      </w:r>
      <w:r w:rsidRPr="00576508">
        <w:rPr>
          <w:rFonts w:cs="Arial"/>
        </w:rPr>
        <w:tab/>
        <w:t xml:space="preserve"> </w:t>
      </w:r>
      <w:r w:rsidRPr="00576508">
        <w:rPr>
          <w:rFonts w:eastAsia="Batang" w:cs="Arial"/>
        </w:rPr>
        <w:t>New WID on 5</w:t>
      </w:r>
      <w:r w:rsidRPr="00576508">
        <w:rPr>
          <w:rFonts w:eastAsia="Batang" w:cs="Arial" w:hint="eastAsia"/>
          <w:lang w:eastAsia="ko-KR"/>
        </w:rPr>
        <w:t>G V2X with NR sidelink</w:t>
      </w:r>
      <w:r w:rsidRPr="00576508">
        <w:rPr>
          <w:rFonts w:eastAsia="Batang" w:cs="Arial"/>
          <w:lang w:eastAsia="ko-KR"/>
        </w:rPr>
        <w:t>, 3GPP TSG RAN Meeting #83, March 2019</w:t>
      </w:r>
      <w:r w:rsidRPr="00576508">
        <w:rPr>
          <w:rFonts w:cs="Arial"/>
        </w:rPr>
        <w:t>.</w:t>
      </w:r>
      <w:bookmarkEnd w:id="14"/>
      <w:bookmarkEnd w:id="15"/>
    </w:p>
    <w:p w14:paraId="5A04DB29" w14:textId="29B90831" w:rsidR="00241431" w:rsidRPr="00576508" w:rsidRDefault="003B11EA" w:rsidP="00311702">
      <w:pPr>
        <w:pStyle w:val="Reference"/>
      </w:pPr>
      <w:bookmarkStart w:id="18" w:name="_Ref4412244"/>
      <w:r w:rsidRPr="00576508">
        <w:t>3GPP TR 38.885, “Technical Specification Group Radio Access Network; NR; Study on Vehicle-to-Everything (Release 16),” V2.0.0, March 2019.</w:t>
      </w:r>
      <w:bookmarkEnd w:id="18"/>
    </w:p>
    <w:p w14:paraId="0034D3CC" w14:textId="39E93FAB" w:rsidR="003A7EF3" w:rsidRPr="00576508" w:rsidRDefault="003B11EA" w:rsidP="00AA53A6">
      <w:pPr>
        <w:pStyle w:val="Reference"/>
      </w:pPr>
      <w:bookmarkStart w:id="19" w:name="_Ref4416438"/>
      <w:r w:rsidRPr="00576508">
        <w:t>R1-</w:t>
      </w:r>
      <w:r w:rsidR="00576508" w:rsidRPr="00576508">
        <w:rPr>
          <w:rFonts w:cs="Arial"/>
          <w:color w:val="000000"/>
        </w:rPr>
        <w:t>1905475</w:t>
      </w:r>
      <w:r w:rsidRPr="00576508">
        <w:t xml:space="preserve">, </w:t>
      </w:r>
      <w:bookmarkEnd w:id="19"/>
      <w:r w:rsidR="00576508" w:rsidRPr="00576508">
        <w:rPr>
          <w:rFonts w:cs="Arial"/>
        </w:rPr>
        <w:t>PHY layer structure for NR sidelink</w:t>
      </w:r>
      <w:r w:rsidRPr="00576508">
        <w:t>, Ericsson, RAN1</w:t>
      </w:r>
      <w:r w:rsidR="005159C3" w:rsidRPr="00576508">
        <w:t xml:space="preserve"> #96bis, April 2019</w:t>
      </w:r>
      <w:bookmarkEnd w:id="16"/>
      <w:bookmarkEnd w:id="17"/>
    </w:p>
    <w:sectPr w:rsidR="003A7EF3" w:rsidRPr="0057650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A1510" w14:textId="77777777" w:rsidR="00320918" w:rsidRDefault="00320918">
      <w:r>
        <w:separator/>
      </w:r>
    </w:p>
  </w:endnote>
  <w:endnote w:type="continuationSeparator" w:id="0">
    <w:p w14:paraId="0E7CEFC0" w14:textId="77777777" w:rsidR="00320918" w:rsidRDefault="00320918">
      <w:r>
        <w:continuationSeparator/>
      </w:r>
    </w:p>
  </w:endnote>
  <w:endnote w:type="continuationNotice" w:id="1">
    <w:p w14:paraId="1122622A" w14:textId="77777777" w:rsidR="00320918" w:rsidRDefault="00320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61A92" w14:textId="77777777" w:rsidR="00320918" w:rsidRDefault="00320918">
      <w:r>
        <w:separator/>
      </w:r>
    </w:p>
  </w:footnote>
  <w:footnote w:type="continuationSeparator" w:id="0">
    <w:p w14:paraId="1B376B70" w14:textId="77777777" w:rsidR="00320918" w:rsidRDefault="00320918">
      <w:r>
        <w:continuationSeparator/>
      </w:r>
    </w:p>
  </w:footnote>
  <w:footnote w:type="continuationNotice" w:id="1">
    <w:p w14:paraId="73AD40AD" w14:textId="77777777" w:rsidR="00320918" w:rsidRDefault="003209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35A4F"/>
    <w:multiLevelType w:val="hybridMultilevel"/>
    <w:tmpl w:val="2F2C39C0"/>
    <w:lvl w:ilvl="0" w:tplc="817E2C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F26F3A"/>
    <w:multiLevelType w:val="hybridMultilevel"/>
    <w:tmpl w:val="87A674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D2CEE"/>
    <w:multiLevelType w:val="hybridMultilevel"/>
    <w:tmpl w:val="B8B0D17C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33766"/>
    <w:multiLevelType w:val="hybridMultilevel"/>
    <w:tmpl w:val="1E6C6DE0"/>
    <w:lvl w:ilvl="0" w:tplc="506CD4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8"/>
  </w:num>
  <w:num w:numId="6">
    <w:abstractNumId w:val="16"/>
  </w:num>
  <w:num w:numId="7">
    <w:abstractNumId w:val="22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3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10"/>
  </w:num>
  <w:num w:numId="24">
    <w:abstractNumId w:val="19"/>
  </w:num>
  <w:num w:numId="25">
    <w:abstractNumId w:val="12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66D"/>
    <w:rsid w:val="00002A37"/>
    <w:rsid w:val="0000564C"/>
    <w:rsid w:val="00006446"/>
    <w:rsid w:val="00006896"/>
    <w:rsid w:val="00007CDC"/>
    <w:rsid w:val="00011B28"/>
    <w:rsid w:val="0001410C"/>
    <w:rsid w:val="00015D15"/>
    <w:rsid w:val="0002564D"/>
    <w:rsid w:val="00025ECA"/>
    <w:rsid w:val="000325B8"/>
    <w:rsid w:val="00034C15"/>
    <w:rsid w:val="00036BA1"/>
    <w:rsid w:val="00040F4A"/>
    <w:rsid w:val="000422E2"/>
    <w:rsid w:val="00042F22"/>
    <w:rsid w:val="000444EF"/>
    <w:rsid w:val="00052A07"/>
    <w:rsid w:val="000534E3"/>
    <w:rsid w:val="00054360"/>
    <w:rsid w:val="0005606A"/>
    <w:rsid w:val="00057117"/>
    <w:rsid w:val="00057B2B"/>
    <w:rsid w:val="000616E7"/>
    <w:rsid w:val="000620D5"/>
    <w:rsid w:val="0006487E"/>
    <w:rsid w:val="00065E1A"/>
    <w:rsid w:val="00075ADB"/>
    <w:rsid w:val="00077E5F"/>
    <w:rsid w:val="0008036A"/>
    <w:rsid w:val="00081AE6"/>
    <w:rsid w:val="00082622"/>
    <w:rsid w:val="000855EB"/>
    <w:rsid w:val="00085B52"/>
    <w:rsid w:val="000866F2"/>
    <w:rsid w:val="0009009F"/>
    <w:rsid w:val="00091557"/>
    <w:rsid w:val="000924C1"/>
    <w:rsid w:val="000924F0"/>
    <w:rsid w:val="00093474"/>
    <w:rsid w:val="00093F3B"/>
    <w:rsid w:val="0009510F"/>
    <w:rsid w:val="000A1B7B"/>
    <w:rsid w:val="000A56F2"/>
    <w:rsid w:val="000B2719"/>
    <w:rsid w:val="000B37F3"/>
    <w:rsid w:val="000B3A8F"/>
    <w:rsid w:val="000B4135"/>
    <w:rsid w:val="000B4AB9"/>
    <w:rsid w:val="000B58C3"/>
    <w:rsid w:val="000B61E9"/>
    <w:rsid w:val="000C165A"/>
    <w:rsid w:val="000C2E19"/>
    <w:rsid w:val="000D0D07"/>
    <w:rsid w:val="000D4797"/>
    <w:rsid w:val="000D7F5A"/>
    <w:rsid w:val="000E0527"/>
    <w:rsid w:val="000E1E92"/>
    <w:rsid w:val="000F06D6"/>
    <w:rsid w:val="000F0EB1"/>
    <w:rsid w:val="000F1106"/>
    <w:rsid w:val="000F2C25"/>
    <w:rsid w:val="000F3BE9"/>
    <w:rsid w:val="000F3F6C"/>
    <w:rsid w:val="000F6DF3"/>
    <w:rsid w:val="001005FF"/>
    <w:rsid w:val="001008E4"/>
    <w:rsid w:val="001062FB"/>
    <w:rsid w:val="001063E6"/>
    <w:rsid w:val="00113CF4"/>
    <w:rsid w:val="00113D9E"/>
    <w:rsid w:val="001153EA"/>
    <w:rsid w:val="00115643"/>
    <w:rsid w:val="00115EE5"/>
    <w:rsid w:val="00116765"/>
    <w:rsid w:val="001219F5"/>
    <w:rsid w:val="00121A20"/>
    <w:rsid w:val="001233B9"/>
    <w:rsid w:val="0012377F"/>
    <w:rsid w:val="00124314"/>
    <w:rsid w:val="00126B4A"/>
    <w:rsid w:val="00132BF1"/>
    <w:rsid w:val="00132FD0"/>
    <w:rsid w:val="001344C0"/>
    <w:rsid w:val="001346FA"/>
    <w:rsid w:val="00135252"/>
    <w:rsid w:val="00137AB5"/>
    <w:rsid w:val="00137C93"/>
    <w:rsid w:val="00137F0B"/>
    <w:rsid w:val="001519B4"/>
    <w:rsid w:val="00151E23"/>
    <w:rsid w:val="001526E0"/>
    <w:rsid w:val="001551B5"/>
    <w:rsid w:val="00155E78"/>
    <w:rsid w:val="001659C1"/>
    <w:rsid w:val="00173A8E"/>
    <w:rsid w:val="0017404C"/>
    <w:rsid w:val="0017502C"/>
    <w:rsid w:val="001755B5"/>
    <w:rsid w:val="00180A0B"/>
    <w:rsid w:val="0018143F"/>
    <w:rsid w:val="00181FF8"/>
    <w:rsid w:val="00190A16"/>
    <w:rsid w:val="00190AC1"/>
    <w:rsid w:val="0019341A"/>
    <w:rsid w:val="00196C03"/>
    <w:rsid w:val="00197DF9"/>
    <w:rsid w:val="001A1987"/>
    <w:rsid w:val="001A2564"/>
    <w:rsid w:val="001A2640"/>
    <w:rsid w:val="001A6173"/>
    <w:rsid w:val="001A6CBA"/>
    <w:rsid w:val="001B0D97"/>
    <w:rsid w:val="001B3A62"/>
    <w:rsid w:val="001B497E"/>
    <w:rsid w:val="001B59FB"/>
    <w:rsid w:val="001B5A5D"/>
    <w:rsid w:val="001C1CE5"/>
    <w:rsid w:val="001C25A6"/>
    <w:rsid w:val="001C3D2A"/>
    <w:rsid w:val="001C5588"/>
    <w:rsid w:val="001D4C55"/>
    <w:rsid w:val="001D51BA"/>
    <w:rsid w:val="001D53E7"/>
    <w:rsid w:val="001D6342"/>
    <w:rsid w:val="001D6D53"/>
    <w:rsid w:val="001D764B"/>
    <w:rsid w:val="001E4796"/>
    <w:rsid w:val="001E58E2"/>
    <w:rsid w:val="001E7AED"/>
    <w:rsid w:val="001F2300"/>
    <w:rsid w:val="001F24AD"/>
    <w:rsid w:val="001F3916"/>
    <w:rsid w:val="001F54C5"/>
    <w:rsid w:val="001F662C"/>
    <w:rsid w:val="001F7074"/>
    <w:rsid w:val="00200490"/>
    <w:rsid w:val="00201F3A"/>
    <w:rsid w:val="00203F96"/>
    <w:rsid w:val="0020550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354C"/>
    <w:rsid w:val="00235632"/>
    <w:rsid w:val="00235872"/>
    <w:rsid w:val="00241431"/>
    <w:rsid w:val="00241559"/>
    <w:rsid w:val="002435B3"/>
    <w:rsid w:val="00243FD6"/>
    <w:rsid w:val="002458EB"/>
    <w:rsid w:val="002500C8"/>
    <w:rsid w:val="00257543"/>
    <w:rsid w:val="0026074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4776"/>
    <w:rsid w:val="00285E49"/>
    <w:rsid w:val="002869A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13"/>
    <w:rsid w:val="002B24D6"/>
    <w:rsid w:val="002B4E43"/>
    <w:rsid w:val="002B66B7"/>
    <w:rsid w:val="002C41E6"/>
    <w:rsid w:val="002D071A"/>
    <w:rsid w:val="002D34B2"/>
    <w:rsid w:val="002D48B0"/>
    <w:rsid w:val="002D5766"/>
    <w:rsid w:val="002D5B37"/>
    <w:rsid w:val="002D66D2"/>
    <w:rsid w:val="002D7637"/>
    <w:rsid w:val="002E17F2"/>
    <w:rsid w:val="002E7CAE"/>
    <w:rsid w:val="002F2771"/>
    <w:rsid w:val="002F37A9"/>
    <w:rsid w:val="00301CE6"/>
    <w:rsid w:val="00301EEA"/>
    <w:rsid w:val="0030256B"/>
    <w:rsid w:val="0030501F"/>
    <w:rsid w:val="00307BA1"/>
    <w:rsid w:val="00311702"/>
    <w:rsid w:val="00311E82"/>
    <w:rsid w:val="00313FD6"/>
    <w:rsid w:val="003143BD"/>
    <w:rsid w:val="00315363"/>
    <w:rsid w:val="003165AC"/>
    <w:rsid w:val="003203ED"/>
    <w:rsid w:val="00320918"/>
    <w:rsid w:val="00322C9F"/>
    <w:rsid w:val="00324D23"/>
    <w:rsid w:val="00331751"/>
    <w:rsid w:val="00334579"/>
    <w:rsid w:val="00335858"/>
    <w:rsid w:val="00336599"/>
    <w:rsid w:val="00336BDA"/>
    <w:rsid w:val="00336D7D"/>
    <w:rsid w:val="00342BD7"/>
    <w:rsid w:val="00346DB5"/>
    <w:rsid w:val="003477B1"/>
    <w:rsid w:val="00357380"/>
    <w:rsid w:val="003602D9"/>
    <w:rsid w:val="003604CE"/>
    <w:rsid w:val="00361419"/>
    <w:rsid w:val="00370E47"/>
    <w:rsid w:val="003742AC"/>
    <w:rsid w:val="00375009"/>
    <w:rsid w:val="00377CE1"/>
    <w:rsid w:val="00385BF0"/>
    <w:rsid w:val="003935F4"/>
    <w:rsid w:val="003939FF"/>
    <w:rsid w:val="00396E30"/>
    <w:rsid w:val="003A170E"/>
    <w:rsid w:val="003A1A26"/>
    <w:rsid w:val="003A2223"/>
    <w:rsid w:val="003A2A0F"/>
    <w:rsid w:val="003A41F6"/>
    <w:rsid w:val="003A45A1"/>
    <w:rsid w:val="003A5B0A"/>
    <w:rsid w:val="003A6BAC"/>
    <w:rsid w:val="003A70A4"/>
    <w:rsid w:val="003A7EF3"/>
    <w:rsid w:val="003B11EA"/>
    <w:rsid w:val="003B159C"/>
    <w:rsid w:val="003B163E"/>
    <w:rsid w:val="003B369F"/>
    <w:rsid w:val="003B36A3"/>
    <w:rsid w:val="003B64BB"/>
    <w:rsid w:val="003B710D"/>
    <w:rsid w:val="003B7FE5"/>
    <w:rsid w:val="003C11C8"/>
    <w:rsid w:val="003C2702"/>
    <w:rsid w:val="003C7806"/>
    <w:rsid w:val="003D109F"/>
    <w:rsid w:val="003D2478"/>
    <w:rsid w:val="003D3C45"/>
    <w:rsid w:val="003D5036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AEA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45"/>
    <w:rsid w:val="004431DC"/>
    <w:rsid w:val="00444F56"/>
    <w:rsid w:val="00446488"/>
    <w:rsid w:val="004517AA"/>
    <w:rsid w:val="00452CAC"/>
    <w:rsid w:val="00454727"/>
    <w:rsid w:val="00456834"/>
    <w:rsid w:val="00457565"/>
    <w:rsid w:val="00457B71"/>
    <w:rsid w:val="004600B6"/>
    <w:rsid w:val="004669E2"/>
    <w:rsid w:val="00470C31"/>
    <w:rsid w:val="00471DE0"/>
    <w:rsid w:val="004734D0"/>
    <w:rsid w:val="0047556B"/>
    <w:rsid w:val="00477768"/>
    <w:rsid w:val="004848B4"/>
    <w:rsid w:val="00486F1D"/>
    <w:rsid w:val="0048757F"/>
    <w:rsid w:val="00492BC5"/>
    <w:rsid w:val="004964F1"/>
    <w:rsid w:val="004A16BC"/>
    <w:rsid w:val="004A2B94"/>
    <w:rsid w:val="004A3973"/>
    <w:rsid w:val="004A545F"/>
    <w:rsid w:val="004A5BAF"/>
    <w:rsid w:val="004B6F6A"/>
    <w:rsid w:val="004B7C0C"/>
    <w:rsid w:val="004C3898"/>
    <w:rsid w:val="004C73BE"/>
    <w:rsid w:val="004D36B1"/>
    <w:rsid w:val="004D7EBD"/>
    <w:rsid w:val="004E2680"/>
    <w:rsid w:val="004E2735"/>
    <w:rsid w:val="004E28F9"/>
    <w:rsid w:val="004E462E"/>
    <w:rsid w:val="004E495D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9C3"/>
    <w:rsid w:val="00515AF5"/>
    <w:rsid w:val="00520345"/>
    <w:rsid w:val="005219CF"/>
    <w:rsid w:val="005268E8"/>
    <w:rsid w:val="00527F97"/>
    <w:rsid w:val="00534B59"/>
    <w:rsid w:val="00536759"/>
    <w:rsid w:val="00537C62"/>
    <w:rsid w:val="00546970"/>
    <w:rsid w:val="00553E11"/>
    <w:rsid w:val="00554E19"/>
    <w:rsid w:val="0056121F"/>
    <w:rsid w:val="00572505"/>
    <w:rsid w:val="00575D1D"/>
    <w:rsid w:val="00576508"/>
    <w:rsid w:val="00582375"/>
    <w:rsid w:val="00582809"/>
    <w:rsid w:val="0058798C"/>
    <w:rsid w:val="005900FA"/>
    <w:rsid w:val="0059277F"/>
    <w:rsid w:val="005935A4"/>
    <w:rsid w:val="005948C2"/>
    <w:rsid w:val="005949B5"/>
    <w:rsid w:val="00595DCA"/>
    <w:rsid w:val="0059779B"/>
    <w:rsid w:val="005A0762"/>
    <w:rsid w:val="005A209A"/>
    <w:rsid w:val="005A662D"/>
    <w:rsid w:val="005B1409"/>
    <w:rsid w:val="005B35D7"/>
    <w:rsid w:val="005B392A"/>
    <w:rsid w:val="005B3AA3"/>
    <w:rsid w:val="005B6F83"/>
    <w:rsid w:val="005C1DF9"/>
    <w:rsid w:val="005C74FB"/>
    <w:rsid w:val="005D1602"/>
    <w:rsid w:val="005D600A"/>
    <w:rsid w:val="005E385F"/>
    <w:rsid w:val="005E5B81"/>
    <w:rsid w:val="005F2CB1"/>
    <w:rsid w:val="005F3025"/>
    <w:rsid w:val="005F618C"/>
    <w:rsid w:val="005F70BD"/>
    <w:rsid w:val="0060283C"/>
    <w:rsid w:val="00604F14"/>
    <w:rsid w:val="00607B9B"/>
    <w:rsid w:val="00611B83"/>
    <w:rsid w:val="00613257"/>
    <w:rsid w:val="00620A71"/>
    <w:rsid w:val="00620D80"/>
    <w:rsid w:val="006234A6"/>
    <w:rsid w:val="00630001"/>
    <w:rsid w:val="006311B3"/>
    <w:rsid w:val="0063284C"/>
    <w:rsid w:val="00632DE9"/>
    <w:rsid w:val="00636398"/>
    <w:rsid w:val="006368D3"/>
    <w:rsid w:val="006377EC"/>
    <w:rsid w:val="0064151F"/>
    <w:rsid w:val="00641533"/>
    <w:rsid w:val="0064208D"/>
    <w:rsid w:val="00643475"/>
    <w:rsid w:val="0064396A"/>
    <w:rsid w:val="0064480A"/>
    <w:rsid w:val="0064624E"/>
    <w:rsid w:val="00650AB9"/>
    <w:rsid w:val="00651F7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91"/>
    <w:rsid w:val="006655EE"/>
    <w:rsid w:val="00667EE7"/>
    <w:rsid w:val="00670922"/>
    <w:rsid w:val="00670BE1"/>
    <w:rsid w:val="00670E0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528"/>
    <w:rsid w:val="00695FB0"/>
    <w:rsid w:val="00695FC2"/>
    <w:rsid w:val="0069602C"/>
    <w:rsid w:val="00696949"/>
    <w:rsid w:val="00697052"/>
    <w:rsid w:val="006A46FB"/>
    <w:rsid w:val="006A5E28"/>
    <w:rsid w:val="006A697B"/>
    <w:rsid w:val="006A7AFF"/>
    <w:rsid w:val="006A7BC1"/>
    <w:rsid w:val="006B1816"/>
    <w:rsid w:val="006B2099"/>
    <w:rsid w:val="006B50CF"/>
    <w:rsid w:val="006B6238"/>
    <w:rsid w:val="006B768A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C22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61CA"/>
    <w:rsid w:val="00722413"/>
    <w:rsid w:val="007257D0"/>
    <w:rsid w:val="00726EA6"/>
    <w:rsid w:val="00727208"/>
    <w:rsid w:val="00727680"/>
    <w:rsid w:val="00732D08"/>
    <w:rsid w:val="00732DFA"/>
    <w:rsid w:val="007348B1"/>
    <w:rsid w:val="007362A6"/>
    <w:rsid w:val="00736D7D"/>
    <w:rsid w:val="00737802"/>
    <w:rsid w:val="00740E58"/>
    <w:rsid w:val="007445A0"/>
    <w:rsid w:val="0074524B"/>
    <w:rsid w:val="007473B1"/>
    <w:rsid w:val="00747D8B"/>
    <w:rsid w:val="00751228"/>
    <w:rsid w:val="00753716"/>
    <w:rsid w:val="00754787"/>
    <w:rsid w:val="0075632D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1D62"/>
    <w:rsid w:val="0078304C"/>
    <w:rsid w:val="007831D4"/>
    <w:rsid w:val="00783673"/>
    <w:rsid w:val="007841C0"/>
    <w:rsid w:val="00785490"/>
    <w:rsid w:val="00790FE8"/>
    <w:rsid w:val="007925EA"/>
    <w:rsid w:val="00793CD8"/>
    <w:rsid w:val="00795C92"/>
    <w:rsid w:val="00796231"/>
    <w:rsid w:val="007A027E"/>
    <w:rsid w:val="007A1CB3"/>
    <w:rsid w:val="007A306F"/>
    <w:rsid w:val="007A43A6"/>
    <w:rsid w:val="007A5499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FFC"/>
    <w:rsid w:val="007D7526"/>
    <w:rsid w:val="007E4610"/>
    <w:rsid w:val="007E4715"/>
    <w:rsid w:val="007E505B"/>
    <w:rsid w:val="007E7063"/>
    <w:rsid w:val="007E7091"/>
    <w:rsid w:val="00801715"/>
    <w:rsid w:val="00801CDF"/>
    <w:rsid w:val="00803FAE"/>
    <w:rsid w:val="0080605F"/>
    <w:rsid w:val="00806BDA"/>
    <w:rsid w:val="00807686"/>
    <w:rsid w:val="00807786"/>
    <w:rsid w:val="00810EF8"/>
    <w:rsid w:val="00811FCB"/>
    <w:rsid w:val="008158D6"/>
    <w:rsid w:val="008162ED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00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0DB"/>
    <w:rsid w:val="008B3BC8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B0"/>
    <w:rsid w:val="008D34F1"/>
    <w:rsid w:val="008D39D8"/>
    <w:rsid w:val="008D6D1A"/>
    <w:rsid w:val="008E065E"/>
    <w:rsid w:val="008E0927"/>
    <w:rsid w:val="008E1909"/>
    <w:rsid w:val="008E590B"/>
    <w:rsid w:val="008F1C4E"/>
    <w:rsid w:val="008F1EAB"/>
    <w:rsid w:val="008F2E2C"/>
    <w:rsid w:val="008F2E4C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B62"/>
    <w:rsid w:val="00931BD9"/>
    <w:rsid w:val="009363EE"/>
    <w:rsid w:val="009368F3"/>
    <w:rsid w:val="00941636"/>
    <w:rsid w:val="00943742"/>
    <w:rsid w:val="00944A5F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7D5"/>
    <w:rsid w:val="00990630"/>
    <w:rsid w:val="00991761"/>
    <w:rsid w:val="00994DCA"/>
    <w:rsid w:val="009960EC"/>
    <w:rsid w:val="009963DE"/>
    <w:rsid w:val="009965D0"/>
    <w:rsid w:val="009970DD"/>
    <w:rsid w:val="009977E0"/>
    <w:rsid w:val="009A0FBA"/>
    <w:rsid w:val="009A1601"/>
    <w:rsid w:val="009A3BB6"/>
    <w:rsid w:val="009A462D"/>
    <w:rsid w:val="009A5CBA"/>
    <w:rsid w:val="009B1F30"/>
    <w:rsid w:val="009B3AC2"/>
    <w:rsid w:val="009B4075"/>
    <w:rsid w:val="009B4DF4"/>
    <w:rsid w:val="009B564E"/>
    <w:rsid w:val="009B777C"/>
    <w:rsid w:val="009B7E87"/>
    <w:rsid w:val="009C0169"/>
    <w:rsid w:val="009C403E"/>
    <w:rsid w:val="009D4113"/>
    <w:rsid w:val="009D4FF0"/>
    <w:rsid w:val="009D703C"/>
    <w:rsid w:val="009D718F"/>
    <w:rsid w:val="009E068F"/>
    <w:rsid w:val="009E14E0"/>
    <w:rsid w:val="009E2D72"/>
    <w:rsid w:val="009E35DB"/>
    <w:rsid w:val="009E47A3"/>
    <w:rsid w:val="009F08F3"/>
    <w:rsid w:val="009F344F"/>
    <w:rsid w:val="00A031D8"/>
    <w:rsid w:val="00A048A8"/>
    <w:rsid w:val="00A04F49"/>
    <w:rsid w:val="00A13E54"/>
    <w:rsid w:val="00A15A0B"/>
    <w:rsid w:val="00A17F63"/>
    <w:rsid w:val="00A2193B"/>
    <w:rsid w:val="00A22202"/>
    <w:rsid w:val="00A2351A"/>
    <w:rsid w:val="00A264A9"/>
    <w:rsid w:val="00A26DCF"/>
    <w:rsid w:val="00A27785"/>
    <w:rsid w:val="00A30187"/>
    <w:rsid w:val="00A3448A"/>
    <w:rsid w:val="00A34DAE"/>
    <w:rsid w:val="00A36297"/>
    <w:rsid w:val="00A41E2B"/>
    <w:rsid w:val="00A4260D"/>
    <w:rsid w:val="00A44248"/>
    <w:rsid w:val="00A44505"/>
    <w:rsid w:val="00A447D6"/>
    <w:rsid w:val="00A45B74"/>
    <w:rsid w:val="00A52E1D"/>
    <w:rsid w:val="00A61499"/>
    <w:rsid w:val="00A62A77"/>
    <w:rsid w:val="00A63483"/>
    <w:rsid w:val="00A6496D"/>
    <w:rsid w:val="00A657D7"/>
    <w:rsid w:val="00A660AC"/>
    <w:rsid w:val="00A67E6C"/>
    <w:rsid w:val="00A71B99"/>
    <w:rsid w:val="00A739D0"/>
    <w:rsid w:val="00A761D4"/>
    <w:rsid w:val="00A77EC4"/>
    <w:rsid w:val="00A84044"/>
    <w:rsid w:val="00A85801"/>
    <w:rsid w:val="00A92879"/>
    <w:rsid w:val="00A9442A"/>
    <w:rsid w:val="00AA016F"/>
    <w:rsid w:val="00AA1ED6"/>
    <w:rsid w:val="00AA51D6"/>
    <w:rsid w:val="00AA53A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E01"/>
    <w:rsid w:val="00AD7B5D"/>
    <w:rsid w:val="00AD7C3A"/>
    <w:rsid w:val="00AE27AC"/>
    <w:rsid w:val="00AE40E0"/>
    <w:rsid w:val="00AE4DBA"/>
    <w:rsid w:val="00AE4F07"/>
    <w:rsid w:val="00AF17F1"/>
    <w:rsid w:val="00AF1C5D"/>
    <w:rsid w:val="00AF42D7"/>
    <w:rsid w:val="00AF587A"/>
    <w:rsid w:val="00B006FE"/>
    <w:rsid w:val="00B007CB"/>
    <w:rsid w:val="00B02AA9"/>
    <w:rsid w:val="00B02FA3"/>
    <w:rsid w:val="00B05084"/>
    <w:rsid w:val="00B11125"/>
    <w:rsid w:val="00B11717"/>
    <w:rsid w:val="00B157F9"/>
    <w:rsid w:val="00B20256"/>
    <w:rsid w:val="00B20D09"/>
    <w:rsid w:val="00B2763F"/>
    <w:rsid w:val="00B27AAC"/>
    <w:rsid w:val="00B30929"/>
    <w:rsid w:val="00B30D01"/>
    <w:rsid w:val="00B372AA"/>
    <w:rsid w:val="00B37C36"/>
    <w:rsid w:val="00B40445"/>
    <w:rsid w:val="00B409E0"/>
    <w:rsid w:val="00B41888"/>
    <w:rsid w:val="00B45A52"/>
    <w:rsid w:val="00B46175"/>
    <w:rsid w:val="00B548B7"/>
    <w:rsid w:val="00B664C7"/>
    <w:rsid w:val="00B67FF4"/>
    <w:rsid w:val="00B739F6"/>
    <w:rsid w:val="00B81A6C"/>
    <w:rsid w:val="00B84D10"/>
    <w:rsid w:val="00B85DE5"/>
    <w:rsid w:val="00B90F73"/>
    <w:rsid w:val="00B93B59"/>
    <w:rsid w:val="00B9406A"/>
    <w:rsid w:val="00BA2280"/>
    <w:rsid w:val="00BA2A08"/>
    <w:rsid w:val="00BA56D2"/>
    <w:rsid w:val="00BA76E0"/>
    <w:rsid w:val="00BB10A7"/>
    <w:rsid w:val="00BB1DBB"/>
    <w:rsid w:val="00BB2A25"/>
    <w:rsid w:val="00BB51E9"/>
    <w:rsid w:val="00BB56C2"/>
    <w:rsid w:val="00BB672F"/>
    <w:rsid w:val="00BC0FDC"/>
    <w:rsid w:val="00BC2941"/>
    <w:rsid w:val="00BC3053"/>
    <w:rsid w:val="00BC4D2E"/>
    <w:rsid w:val="00BD48AC"/>
    <w:rsid w:val="00BD5419"/>
    <w:rsid w:val="00BD5F1A"/>
    <w:rsid w:val="00BE078E"/>
    <w:rsid w:val="00BE1234"/>
    <w:rsid w:val="00BE2FA6"/>
    <w:rsid w:val="00BE333F"/>
    <w:rsid w:val="00BE7406"/>
    <w:rsid w:val="00BE7603"/>
    <w:rsid w:val="00BE7F38"/>
    <w:rsid w:val="00BF3279"/>
    <w:rsid w:val="00BF5EC5"/>
    <w:rsid w:val="00BF74C7"/>
    <w:rsid w:val="00C015F1"/>
    <w:rsid w:val="00C01F33"/>
    <w:rsid w:val="00C02CC6"/>
    <w:rsid w:val="00C040F7"/>
    <w:rsid w:val="00C044AB"/>
    <w:rsid w:val="00C05706"/>
    <w:rsid w:val="00C07377"/>
    <w:rsid w:val="00C07F11"/>
    <w:rsid w:val="00C10478"/>
    <w:rsid w:val="00C12107"/>
    <w:rsid w:val="00C13BCA"/>
    <w:rsid w:val="00C14CB7"/>
    <w:rsid w:val="00C14D4B"/>
    <w:rsid w:val="00C14DE3"/>
    <w:rsid w:val="00C154BB"/>
    <w:rsid w:val="00C22B77"/>
    <w:rsid w:val="00C279B5"/>
    <w:rsid w:val="00C27C45"/>
    <w:rsid w:val="00C3719D"/>
    <w:rsid w:val="00C37CB2"/>
    <w:rsid w:val="00C40F3B"/>
    <w:rsid w:val="00C473A5"/>
    <w:rsid w:val="00C51740"/>
    <w:rsid w:val="00C54995"/>
    <w:rsid w:val="00C54D41"/>
    <w:rsid w:val="00C60783"/>
    <w:rsid w:val="00C64672"/>
    <w:rsid w:val="00C67725"/>
    <w:rsid w:val="00C70697"/>
    <w:rsid w:val="00C72093"/>
    <w:rsid w:val="00C72CBF"/>
    <w:rsid w:val="00C72EF4"/>
    <w:rsid w:val="00C744FE"/>
    <w:rsid w:val="00C75D2F"/>
    <w:rsid w:val="00C767BE"/>
    <w:rsid w:val="00C76E3C"/>
    <w:rsid w:val="00C81568"/>
    <w:rsid w:val="00C8754C"/>
    <w:rsid w:val="00C9027A"/>
    <w:rsid w:val="00C9068E"/>
    <w:rsid w:val="00C90796"/>
    <w:rsid w:val="00C93814"/>
    <w:rsid w:val="00C93C4B"/>
    <w:rsid w:val="00C944AB"/>
    <w:rsid w:val="00C957A9"/>
    <w:rsid w:val="00C95B40"/>
    <w:rsid w:val="00CA0AB9"/>
    <w:rsid w:val="00CA1ED8"/>
    <w:rsid w:val="00CA757E"/>
    <w:rsid w:val="00CB1F63"/>
    <w:rsid w:val="00CB616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61E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0634C"/>
    <w:rsid w:val="00D10249"/>
    <w:rsid w:val="00D115C3"/>
    <w:rsid w:val="00D11897"/>
    <w:rsid w:val="00D13135"/>
    <w:rsid w:val="00D13E4E"/>
    <w:rsid w:val="00D239A7"/>
    <w:rsid w:val="00D23F47"/>
    <w:rsid w:val="00D339DB"/>
    <w:rsid w:val="00D36E71"/>
    <w:rsid w:val="00D37D87"/>
    <w:rsid w:val="00D40B33"/>
    <w:rsid w:val="00D4318F"/>
    <w:rsid w:val="00D438BF"/>
    <w:rsid w:val="00D440F8"/>
    <w:rsid w:val="00D51A56"/>
    <w:rsid w:val="00D5203A"/>
    <w:rsid w:val="00D52B9A"/>
    <w:rsid w:val="00D546FF"/>
    <w:rsid w:val="00D55AD5"/>
    <w:rsid w:val="00D576CA"/>
    <w:rsid w:val="00D61AF5"/>
    <w:rsid w:val="00D652B5"/>
    <w:rsid w:val="00D66155"/>
    <w:rsid w:val="00D67C3B"/>
    <w:rsid w:val="00D707A9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37C2"/>
    <w:rsid w:val="00DA3B58"/>
    <w:rsid w:val="00DA5417"/>
    <w:rsid w:val="00DA56E8"/>
    <w:rsid w:val="00DB0A9F"/>
    <w:rsid w:val="00DB229D"/>
    <w:rsid w:val="00DB377D"/>
    <w:rsid w:val="00DC11D2"/>
    <w:rsid w:val="00DC2D36"/>
    <w:rsid w:val="00DC53EF"/>
    <w:rsid w:val="00DC5E32"/>
    <w:rsid w:val="00DD1157"/>
    <w:rsid w:val="00DE100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272"/>
    <w:rsid w:val="00E21296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14E"/>
    <w:rsid w:val="00E428CC"/>
    <w:rsid w:val="00E446F1"/>
    <w:rsid w:val="00E44A1A"/>
    <w:rsid w:val="00E46886"/>
    <w:rsid w:val="00E47908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6F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0FE"/>
    <w:rsid w:val="00EA0B47"/>
    <w:rsid w:val="00EA1654"/>
    <w:rsid w:val="00EA46A2"/>
    <w:rsid w:val="00EA5AFE"/>
    <w:rsid w:val="00EA7A41"/>
    <w:rsid w:val="00EB077B"/>
    <w:rsid w:val="00EB4EA2"/>
    <w:rsid w:val="00EC24D5"/>
    <w:rsid w:val="00EC27C6"/>
    <w:rsid w:val="00EC2925"/>
    <w:rsid w:val="00EC4207"/>
    <w:rsid w:val="00EC5653"/>
    <w:rsid w:val="00EC71CE"/>
    <w:rsid w:val="00ED1006"/>
    <w:rsid w:val="00ED585B"/>
    <w:rsid w:val="00EE5DEF"/>
    <w:rsid w:val="00EE7437"/>
    <w:rsid w:val="00EF18FE"/>
    <w:rsid w:val="00EF5787"/>
    <w:rsid w:val="00EF60D0"/>
    <w:rsid w:val="00EF61AE"/>
    <w:rsid w:val="00F02199"/>
    <w:rsid w:val="00F0528D"/>
    <w:rsid w:val="00F06C67"/>
    <w:rsid w:val="00F06DFD"/>
    <w:rsid w:val="00F071D1"/>
    <w:rsid w:val="00F07533"/>
    <w:rsid w:val="00F10629"/>
    <w:rsid w:val="00F1304B"/>
    <w:rsid w:val="00F15FA5"/>
    <w:rsid w:val="00F209B7"/>
    <w:rsid w:val="00F20B0F"/>
    <w:rsid w:val="00F2376F"/>
    <w:rsid w:val="00F243D8"/>
    <w:rsid w:val="00F30828"/>
    <w:rsid w:val="00F313D6"/>
    <w:rsid w:val="00F32429"/>
    <w:rsid w:val="00F336C4"/>
    <w:rsid w:val="00F40F0C"/>
    <w:rsid w:val="00F44AE5"/>
    <w:rsid w:val="00F4571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269"/>
    <w:rsid w:val="00F67F53"/>
    <w:rsid w:val="00F703BE"/>
    <w:rsid w:val="00F71F69"/>
    <w:rsid w:val="00F72B72"/>
    <w:rsid w:val="00F74BB9"/>
    <w:rsid w:val="00F7542C"/>
    <w:rsid w:val="00F75582"/>
    <w:rsid w:val="00F76EFA"/>
    <w:rsid w:val="00F804BE"/>
    <w:rsid w:val="00F817CE"/>
    <w:rsid w:val="00F8456C"/>
    <w:rsid w:val="00F859D8"/>
    <w:rsid w:val="00F868F5"/>
    <w:rsid w:val="00F9056A"/>
    <w:rsid w:val="00F9094A"/>
    <w:rsid w:val="00F90F8D"/>
    <w:rsid w:val="00F91335"/>
    <w:rsid w:val="00F92782"/>
    <w:rsid w:val="00F93AA9"/>
    <w:rsid w:val="00F96985"/>
    <w:rsid w:val="00F97838"/>
    <w:rsid w:val="00FA2BB3"/>
    <w:rsid w:val="00FB0DDD"/>
    <w:rsid w:val="00FB217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FB2"/>
    <w:rsid w:val="00FE37D7"/>
    <w:rsid w:val="00FE473D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1233B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H xmlns="cc7603ed-7603-4824-9004-1c5aaeadf2ab" xsi:nil="true"/>
    <_Flow_SignoffStatus xmlns="cc7603ed-7603-4824-9004-1c5aaeadf2ab" xsi:nil="true"/>
    <_x65f6__x95f4_ xmlns="cc7603ed-7603-4824-9004-1c5aaeadf2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1" ma:contentTypeDescription="Create a new document." ma:contentTypeScope="" ma:versionID="0c22ec888d2033009b29391c43039b36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f4eb741304eb5701d8738fd19edd9eb7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  <xsd:element ref="ns3:_x65f6__x95f4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  <xsd:element name="_x65f6__x95f4_" ma:index="18" nillable="true" ma:displayName="时间" ma:format="DateTime" ma:internalName="_x65f6__x95f4_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cc7603ed-7603-4824-9004-1c5aaeadf2ab"/>
  </ds:schemaRefs>
</ds:datastoreItem>
</file>

<file path=customXml/itemProps3.xml><?xml version="1.0" encoding="utf-8"?>
<ds:datastoreItem xmlns:ds="http://schemas.openxmlformats.org/officeDocument/2006/customXml" ds:itemID="{58ECBABF-3585-4744-A311-6996BD66A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B23F68-BB6E-BA49-9364-F7827C6B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C:\Data\Swea-L1\Working Areas\R1-xxxxxx Contribution Template.dotx</Template>
  <TotalTime>1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7023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3</cp:revision>
  <cp:lastPrinted>2008-01-31T07:09:00Z</cp:lastPrinted>
  <dcterms:created xsi:type="dcterms:W3CDTF">2019-04-02T17:43:00Z</dcterms:created>
  <dcterms:modified xsi:type="dcterms:W3CDTF">2019-04-02T17:45:00Z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